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49F9" w14:textId="64102ACA" w:rsidR="003F3E54" w:rsidRPr="00394BC8" w:rsidRDefault="00103E04" w:rsidP="00F45994">
      <w:pPr>
        <w:pStyle w:val="Titel"/>
        <w:tabs>
          <w:tab w:val="left" w:pos="680"/>
          <w:tab w:val="left" w:pos="1588"/>
          <w:tab w:val="left" w:pos="2552"/>
        </w:tabs>
        <w:spacing w:before="240" w:after="240" w:line="276" w:lineRule="auto"/>
        <w:jc w:val="both"/>
        <w:rPr>
          <w:rFonts w:asciiTheme="minorHAnsi" w:eastAsiaTheme="majorEastAsia" w:hAnsiTheme="minorHAnsi" w:cstheme="minorHAnsi"/>
          <w:b w:val="0"/>
          <w:i/>
          <w:sz w:val="22"/>
          <w:szCs w:val="22"/>
          <w:lang w:eastAsia="en-US"/>
        </w:rPr>
      </w:pPr>
      <w:r>
        <w:rPr>
          <w:rFonts w:asciiTheme="minorHAnsi" w:eastAsiaTheme="majorEastAsia" w:hAnsiTheme="minorHAnsi" w:cstheme="minorHAnsi"/>
          <w:bCs/>
          <w:i/>
          <w:kern w:val="28"/>
          <w:sz w:val="22"/>
          <w:szCs w:val="22"/>
          <w:lang w:eastAsia="en-US"/>
        </w:rPr>
        <w:t>Vertragsentwurf</w:t>
      </w:r>
      <w:r w:rsidR="003F3E54" w:rsidRPr="00394BC8">
        <w:rPr>
          <w:rFonts w:asciiTheme="minorHAnsi" w:eastAsiaTheme="majorEastAsia" w:hAnsiTheme="minorHAnsi" w:cstheme="minorHAnsi"/>
          <w:bCs/>
          <w:i/>
          <w:kern w:val="28"/>
          <w:sz w:val="22"/>
          <w:szCs w:val="22"/>
          <w:lang w:eastAsia="en-US"/>
        </w:rPr>
        <w:tab/>
      </w:r>
      <w:r w:rsidR="003F3E54" w:rsidRPr="00394BC8">
        <w:rPr>
          <w:rFonts w:asciiTheme="minorHAnsi" w:eastAsiaTheme="majorEastAsia" w:hAnsiTheme="minorHAnsi" w:cstheme="minorHAnsi"/>
          <w:bCs/>
          <w:i/>
          <w:kern w:val="28"/>
          <w:sz w:val="22"/>
          <w:szCs w:val="22"/>
          <w:lang w:eastAsia="en-US"/>
        </w:rPr>
        <w:tab/>
      </w:r>
      <w:r w:rsidR="003F3E54" w:rsidRPr="00394BC8">
        <w:rPr>
          <w:rFonts w:asciiTheme="minorHAnsi" w:eastAsiaTheme="majorEastAsia" w:hAnsiTheme="minorHAnsi" w:cstheme="minorHAnsi"/>
          <w:bCs/>
          <w:i/>
          <w:kern w:val="28"/>
          <w:sz w:val="22"/>
          <w:szCs w:val="22"/>
          <w:lang w:eastAsia="en-US"/>
        </w:rPr>
        <w:tab/>
      </w:r>
      <w:r w:rsidR="003F3E54" w:rsidRPr="00394BC8">
        <w:rPr>
          <w:rFonts w:asciiTheme="minorHAnsi" w:eastAsiaTheme="majorEastAsia" w:hAnsiTheme="minorHAnsi" w:cstheme="minorHAnsi"/>
          <w:bCs/>
          <w:i/>
          <w:kern w:val="28"/>
          <w:sz w:val="22"/>
          <w:szCs w:val="22"/>
          <w:lang w:eastAsia="en-US"/>
        </w:rPr>
        <w:tab/>
      </w:r>
      <w:r w:rsidR="003E1C31" w:rsidRPr="00394BC8">
        <w:rPr>
          <w:rFonts w:asciiTheme="minorHAnsi" w:eastAsiaTheme="majorEastAsia" w:hAnsiTheme="minorHAnsi" w:cstheme="minorHAnsi"/>
          <w:bCs/>
          <w:i/>
          <w:kern w:val="28"/>
          <w:sz w:val="22"/>
          <w:szCs w:val="22"/>
          <w:lang w:eastAsia="en-US"/>
        </w:rPr>
        <w:tab/>
      </w:r>
      <w:r w:rsidR="003E1C31" w:rsidRPr="00394BC8">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sidRPr="004A0E4C">
        <w:rPr>
          <w:rFonts w:asciiTheme="minorHAnsi" w:eastAsiaTheme="majorEastAsia" w:hAnsiTheme="minorHAnsi" w:cstheme="minorHAnsi"/>
          <w:b w:val="0"/>
          <w:bCs/>
          <w:i/>
          <w:kern w:val="28"/>
          <w:sz w:val="22"/>
          <w:szCs w:val="22"/>
          <w:lang w:eastAsia="en-US"/>
        </w:rPr>
        <w:t>RK00</w:t>
      </w:r>
      <w:r w:rsidR="00F60DC3">
        <w:rPr>
          <w:rFonts w:asciiTheme="minorHAnsi" w:eastAsiaTheme="majorEastAsia" w:hAnsiTheme="minorHAnsi" w:cstheme="minorHAnsi"/>
          <w:b w:val="0"/>
          <w:bCs/>
          <w:i/>
          <w:kern w:val="28"/>
          <w:sz w:val="22"/>
          <w:szCs w:val="22"/>
          <w:lang w:eastAsia="en-US"/>
        </w:rPr>
        <w:t>9</w:t>
      </w:r>
      <w:r w:rsidR="003E1C31" w:rsidRPr="00394BC8">
        <w:rPr>
          <w:rFonts w:asciiTheme="minorHAnsi" w:eastAsiaTheme="majorEastAsia" w:hAnsiTheme="minorHAnsi" w:cstheme="minorHAnsi"/>
          <w:b w:val="0"/>
          <w:i/>
          <w:sz w:val="22"/>
          <w:szCs w:val="22"/>
          <w:lang w:eastAsia="en-US"/>
        </w:rPr>
        <w:t>-2</w:t>
      </w:r>
      <w:r w:rsidR="00F60DC3">
        <w:rPr>
          <w:rFonts w:asciiTheme="minorHAnsi" w:eastAsiaTheme="majorEastAsia" w:hAnsiTheme="minorHAnsi" w:cstheme="minorHAnsi"/>
          <w:b w:val="0"/>
          <w:i/>
          <w:sz w:val="22"/>
          <w:szCs w:val="22"/>
          <w:lang w:eastAsia="en-US"/>
        </w:rPr>
        <w:t>6</w:t>
      </w:r>
    </w:p>
    <w:p w14:paraId="1C945A9D" w14:textId="77777777" w:rsidR="00C7670A" w:rsidRPr="00394BC8" w:rsidRDefault="00C7670A" w:rsidP="00F45994">
      <w:pPr>
        <w:pStyle w:val="Titel"/>
        <w:tabs>
          <w:tab w:val="left" w:pos="680"/>
          <w:tab w:val="left" w:pos="1588"/>
          <w:tab w:val="left" w:pos="2552"/>
        </w:tabs>
        <w:spacing w:before="240" w:after="240" w:line="276" w:lineRule="auto"/>
        <w:jc w:val="both"/>
        <w:rPr>
          <w:rFonts w:asciiTheme="minorHAnsi" w:eastAsiaTheme="majorEastAsia" w:hAnsiTheme="minorHAnsi" w:cstheme="minorHAnsi"/>
          <w:b w:val="0"/>
          <w:i/>
          <w:sz w:val="22"/>
          <w:szCs w:val="22"/>
          <w:lang w:eastAsia="en-US"/>
        </w:rPr>
      </w:pPr>
    </w:p>
    <w:p w14:paraId="2FCEA3AF" w14:textId="77777777" w:rsidR="00857859" w:rsidRPr="00394BC8" w:rsidRDefault="00CB0A59" w:rsidP="00F45994">
      <w:pPr>
        <w:pStyle w:val="berschrift4"/>
        <w:spacing w:line="276" w:lineRule="auto"/>
        <w:rPr>
          <w:rFonts w:asciiTheme="minorHAnsi" w:hAnsiTheme="minorHAnsi" w:cstheme="minorHAnsi"/>
          <w:sz w:val="22"/>
          <w:szCs w:val="22"/>
        </w:rPr>
      </w:pPr>
      <w:r w:rsidRPr="00394BC8">
        <w:rPr>
          <w:rFonts w:asciiTheme="minorHAnsi" w:hAnsiTheme="minorHAnsi" w:cstheme="minorHAnsi"/>
          <w:sz w:val="22"/>
          <w:szCs w:val="22"/>
        </w:rPr>
        <w:t>V</w:t>
      </w:r>
      <w:r w:rsidR="00857859" w:rsidRPr="00394BC8">
        <w:rPr>
          <w:rFonts w:asciiTheme="minorHAnsi" w:hAnsiTheme="minorHAnsi" w:cstheme="minorHAnsi"/>
          <w:sz w:val="22"/>
          <w:szCs w:val="22"/>
        </w:rPr>
        <w:t>ertrag</w:t>
      </w:r>
      <w:r w:rsidR="003F768A" w:rsidRPr="00394BC8">
        <w:rPr>
          <w:rStyle w:val="Funotenzeichen"/>
          <w:rFonts w:asciiTheme="minorHAnsi" w:hAnsiTheme="minorHAnsi" w:cstheme="minorHAnsi"/>
          <w:i/>
          <w:sz w:val="22"/>
          <w:szCs w:val="22"/>
        </w:rPr>
        <w:footnoteReference w:id="1"/>
      </w:r>
    </w:p>
    <w:p w14:paraId="256A3C54" w14:textId="77777777" w:rsidR="00857859" w:rsidRPr="00394BC8" w:rsidRDefault="00857859" w:rsidP="00F45994">
      <w:pPr>
        <w:spacing w:line="276" w:lineRule="auto"/>
        <w:jc w:val="both"/>
        <w:rPr>
          <w:rFonts w:asciiTheme="minorHAnsi" w:hAnsiTheme="minorHAnsi" w:cstheme="minorHAnsi"/>
          <w:b/>
          <w:sz w:val="22"/>
          <w:szCs w:val="22"/>
        </w:rPr>
      </w:pPr>
    </w:p>
    <w:p w14:paraId="77992E7D" w14:textId="77777777" w:rsidR="00857859" w:rsidRPr="00394BC8" w:rsidRDefault="00857859" w:rsidP="00F45994">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 xml:space="preserve">Zwischen der </w:t>
      </w:r>
    </w:p>
    <w:p w14:paraId="6C5E37D0" w14:textId="77777777" w:rsidR="0017070A" w:rsidRPr="00394BC8" w:rsidRDefault="0017070A" w:rsidP="0017070A">
      <w:pPr>
        <w:pStyle w:val="KeinLeerraum"/>
        <w:spacing w:line="276" w:lineRule="auto"/>
        <w:rPr>
          <w:rFonts w:asciiTheme="minorHAnsi" w:hAnsiTheme="minorHAnsi" w:cstheme="minorHAnsi"/>
          <w:b/>
          <w:sz w:val="22"/>
          <w:szCs w:val="22"/>
        </w:rPr>
      </w:pPr>
      <w:r w:rsidRPr="00394BC8">
        <w:rPr>
          <w:rFonts w:asciiTheme="minorHAnsi" w:hAnsiTheme="minorHAnsi" w:cstheme="minorHAnsi"/>
          <w:b/>
          <w:sz w:val="22"/>
          <w:szCs w:val="22"/>
        </w:rPr>
        <w:t>Bundesrepublik Deutschland</w:t>
      </w:r>
    </w:p>
    <w:p w14:paraId="75902989" w14:textId="77777777" w:rsidR="0017070A" w:rsidRPr="00394BC8" w:rsidRDefault="0017070A" w:rsidP="0017070A">
      <w:pPr>
        <w:spacing w:line="276" w:lineRule="auto"/>
        <w:jc w:val="both"/>
        <w:rPr>
          <w:rFonts w:asciiTheme="minorHAnsi" w:hAnsiTheme="minorHAnsi" w:cstheme="minorHAnsi"/>
          <w:b/>
          <w:sz w:val="22"/>
          <w:szCs w:val="22"/>
        </w:rPr>
      </w:pPr>
    </w:p>
    <w:p w14:paraId="36965A17" w14:textId="77777777" w:rsidR="0017070A" w:rsidRPr="00394BC8" w:rsidRDefault="0017070A" w:rsidP="0017070A">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vertreten durch das</w:t>
      </w:r>
    </w:p>
    <w:p w14:paraId="05FCC262" w14:textId="77777777" w:rsidR="00E667E8" w:rsidRDefault="00E667E8" w:rsidP="00E667E8">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 xml:space="preserve">Bundesministerium für </w:t>
      </w:r>
      <w:r>
        <w:rPr>
          <w:rFonts w:asciiTheme="minorHAnsi" w:hAnsiTheme="minorHAnsi" w:cstheme="minorHAnsi"/>
          <w:b/>
          <w:sz w:val="22"/>
          <w:szCs w:val="22"/>
        </w:rPr>
        <w:t xml:space="preserve">Landwirtschaft, Ernährung </w:t>
      </w:r>
    </w:p>
    <w:p w14:paraId="4CB9E3D2" w14:textId="77777777" w:rsidR="00E667E8" w:rsidRPr="00394BC8" w:rsidRDefault="00E667E8" w:rsidP="00E667E8">
      <w:pPr>
        <w:spacing w:line="276" w:lineRule="auto"/>
        <w:jc w:val="both"/>
        <w:rPr>
          <w:rFonts w:asciiTheme="minorHAnsi" w:hAnsiTheme="minorHAnsi" w:cstheme="minorHAnsi"/>
          <w:b/>
          <w:sz w:val="22"/>
          <w:szCs w:val="22"/>
        </w:rPr>
      </w:pPr>
      <w:r>
        <w:rPr>
          <w:rFonts w:asciiTheme="minorHAnsi" w:hAnsiTheme="minorHAnsi" w:cstheme="minorHAnsi"/>
          <w:b/>
          <w:sz w:val="22"/>
          <w:szCs w:val="22"/>
        </w:rPr>
        <w:t>und Heimat</w:t>
      </w:r>
      <w:r w:rsidRPr="00394BC8">
        <w:rPr>
          <w:rFonts w:asciiTheme="minorHAnsi" w:hAnsiTheme="minorHAnsi" w:cstheme="minorHAnsi"/>
          <w:b/>
          <w:sz w:val="22"/>
          <w:szCs w:val="22"/>
        </w:rPr>
        <w:t xml:space="preserve"> (BM</w:t>
      </w:r>
      <w:r>
        <w:rPr>
          <w:rFonts w:asciiTheme="minorHAnsi" w:hAnsiTheme="minorHAnsi" w:cstheme="minorHAnsi"/>
          <w:b/>
          <w:sz w:val="22"/>
          <w:szCs w:val="22"/>
        </w:rPr>
        <w:t>LEH</w:t>
      </w:r>
      <w:r w:rsidRPr="00394BC8">
        <w:rPr>
          <w:rFonts w:asciiTheme="minorHAnsi" w:hAnsiTheme="minorHAnsi" w:cstheme="minorHAnsi"/>
          <w:b/>
          <w:sz w:val="22"/>
          <w:szCs w:val="22"/>
        </w:rPr>
        <w:t>)</w:t>
      </w:r>
    </w:p>
    <w:p w14:paraId="5DDD94CD" w14:textId="77777777" w:rsidR="0017070A" w:rsidRPr="00394BC8" w:rsidRDefault="0017070A" w:rsidP="0017070A">
      <w:pPr>
        <w:spacing w:line="276" w:lineRule="auto"/>
        <w:jc w:val="both"/>
        <w:rPr>
          <w:rFonts w:asciiTheme="minorHAnsi" w:hAnsiTheme="minorHAnsi" w:cstheme="minorHAnsi"/>
          <w:b/>
          <w:sz w:val="22"/>
          <w:szCs w:val="22"/>
        </w:rPr>
      </w:pPr>
    </w:p>
    <w:p w14:paraId="18A25B42" w14:textId="77777777" w:rsidR="0017070A" w:rsidRPr="00394BC8" w:rsidRDefault="0017070A" w:rsidP="0017070A">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 xml:space="preserve">vertreten durch das </w:t>
      </w:r>
    </w:p>
    <w:p w14:paraId="2793C433" w14:textId="77777777" w:rsidR="0017070A" w:rsidRPr="00394BC8" w:rsidRDefault="0017070A" w:rsidP="0017070A">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Friedrich-Loeffler-Institut (FLI)</w:t>
      </w:r>
    </w:p>
    <w:p w14:paraId="6ADAAE78" w14:textId="77777777" w:rsidR="0017070A" w:rsidRPr="00394BC8" w:rsidRDefault="0017070A" w:rsidP="0017070A">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Bundesforschungsinstitut für Tiergesundheit</w:t>
      </w:r>
    </w:p>
    <w:p w14:paraId="6264188B" w14:textId="77777777" w:rsidR="0017070A" w:rsidRPr="00394BC8" w:rsidRDefault="0017070A" w:rsidP="0017070A">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Südufer 10</w:t>
      </w:r>
    </w:p>
    <w:p w14:paraId="5087274C" w14:textId="323C7B6A" w:rsidR="0017070A" w:rsidRPr="00394BC8" w:rsidRDefault="0017070A" w:rsidP="0017070A">
      <w:pPr>
        <w:tabs>
          <w:tab w:val="left" w:pos="5245"/>
        </w:tabs>
        <w:spacing w:line="276" w:lineRule="auto"/>
        <w:rPr>
          <w:rFonts w:asciiTheme="minorHAnsi" w:hAnsiTheme="minorHAnsi" w:cstheme="minorHAnsi"/>
          <w:sz w:val="22"/>
          <w:szCs w:val="22"/>
        </w:rPr>
      </w:pPr>
      <w:r w:rsidRPr="00394BC8">
        <w:rPr>
          <w:rFonts w:asciiTheme="minorHAnsi" w:hAnsiTheme="minorHAnsi" w:cstheme="minorHAnsi"/>
          <w:b/>
          <w:sz w:val="22"/>
          <w:szCs w:val="22"/>
        </w:rPr>
        <w:t>17493 Greifswald-Insel Riems</w:t>
      </w:r>
      <w:r w:rsidRPr="00394BC8">
        <w:rPr>
          <w:rFonts w:asciiTheme="minorHAnsi" w:hAnsiTheme="minorHAnsi" w:cstheme="minorHAnsi"/>
          <w:b/>
          <w:sz w:val="22"/>
          <w:szCs w:val="22"/>
        </w:rPr>
        <w:tab/>
      </w:r>
      <w:r w:rsidRPr="00394BC8">
        <w:rPr>
          <w:rFonts w:asciiTheme="minorHAnsi" w:hAnsiTheme="minorHAnsi" w:cstheme="minorHAnsi"/>
          <w:sz w:val="22"/>
          <w:szCs w:val="22"/>
        </w:rPr>
        <w:t>- nachfolgend Auftraggeber genannt -</w:t>
      </w:r>
    </w:p>
    <w:p w14:paraId="6BFB7A21" w14:textId="77777777" w:rsidR="0017070A" w:rsidRPr="00394BC8" w:rsidRDefault="0017070A" w:rsidP="0017070A">
      <w:pPr>
        <w:spacing w:line="276" w:lineRule="auto"/>
        <w:jc w:val="both"/>
        <w:rPr>
          <w:rFonts w:asciiTheme="minorHAnsi" w:hAnsiTheme="minorHAnsi" w:cstheme="minorHAnsi"/>
          <w:b/>
          <w:sz w:val="22"/>
          <w:szCs w:val="22"/>
        </w:rPr>
      </w:pPr>
    </w:p>
    <w:p w14:paraId="5BFA3DCD" w14:textId="77777777" w:rsidR="00857859" w:rsidRPr="00394BC8" w:rsidRDefault="00857859" w:rsidP="00F45994">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 xml:space="preserve">und </w:t>
      </w:r>
    </w:p>
    <w:p w14:paraId="2A21CD85" w14:textId="77777777" w:rsidR="00857859" w:rsidRPr="00394BC8" w:rsidRDefault="00857859" w:rsidP="00F45994">
      <w:pPr>
        <w:spacing w:line="276" w:lineRule="auto"/>
        <w:jc w:val="both"/>
        <w:rPr>
          <w:rFonts w:asciiTheme="minorHAnsi" w:hAnsiTheme="minorHAnsi" w:cstheme="minorHAnsi"/>
          <w:b/>
          <w:sz w:val="22"/>
          <w:szCs w:val="22"/>
        </w:rPr>
      </w:pPr>
    </w:p>
    <w:p w14:paraId="6DD63E4E" w14:textId="77777777" w:rsidR="00857859" w:rsidRPr="00394BC8" w:rsidRDefault="00857859" w:rsidP="00F45994">
      <w:pPr>
        <w:spacing w:line="276" w:lineRule="auto"/>
        <w:jc w:val="both"/>
        <w:rPr>
          <w:rFonts w:asciiTheme="minorHAnsi" w:hAnsiTheme="minorHAnsi" w:cstheme="minorHAnsi"/>
          <w:b/>
          <w:sz w:val="22"/>
          <w:szCs w:val="22"/>
        </w:rPr>
      </w:pPr>
    </w:p>
    <w:p w14:paraId="4F21321E" w14:textId="77777777" w:rsidR="00857859" w:rsidRPr="00394BC8" w:rsidRDefault="00857859" w:rsidP="00F45994">
      <w:pPr>
        <w:spacing w:line="276" w:lineRule="auto"/>
        <w:jc w:val="both"/>
        <w:rPr>
          <w:rFonts w:asciiTheme="minorHAnsi" w:hAnsiTheme="minorHAnsi" w:cstheme="minorHAnsi"/>
          <w:b/>
          <w:sz w:val="22"/>
          <w:szCs w:val="22"/>
        </w:rPr>
      </w:pPr>
    </w:p>
    <w:p w14:paraId="478C856F" w14:textId="77777777" w:rsidR="00857859" w:rsidRPr="00394BC8" w:rsidRDefault="00857859" w:rsidP="00F45994">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&lt;Firma&gt;</w:t>
      </w:r>
    </w:p>
    <w:p w14:paraId="74E7D9AC" w14:textId="77777777" w:rsidR="00857859" w:rsidRPr="00394BC8" w:rsidRDefault="00857859" w:rsidP="00F45994">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&lt;Straße&gt;</w:t>
      </w:r>
    </w:p>
    <w:p w14:paraId="40947C5F" w14:textId="3166934E" w:rsidR="004D0FE0" w:rsidRPr="00394BC8" w:rsidRDefault="00857859" w:rsidP="00F45994">
      <w:pPr>
        <w:tabs>
          <w:tab w:val="left" w:pos="5103"/>
        </w:tabs>
        <w:spacing w:line="276" w:lineRule="auto"/>
        <w:jc w:val="both"/>
        <w:rPr>
          <w:rFonts w:asciiTheme="minorHAnsi" w:hAnsiTheme="minorHAnsi" w:cstheme="minorHAnsi"/>
          <w:sz w:val="22"/>
          <w:szCs w:val="22"/>
        </w:rPr>
      </w:pPr>
      <w:r w:rsidRPr="00394BC8">
        <w:rPr>
          <w:rFonts w:asciiTheme="minorHAnsi" w:hAnsiTheme="minorHAnsi" w:cstheme="minorHAnsi"/>
          <w:b/>
          <w:sz w:val="22"/>
          <w:szCs w:val="22"/>
        </w:rPr>
        <w:t>&lt;PLZ&gt; &lt;Ort&gt;</w:t>
      </w:r>
      <w:r w:rsidR="004D0FE0" w:rsidRPr="00394BC8">
        <w:rPr>
          <w:rFonts w:asciiTheme="minorHAnsi" w:hAnsiTheme="minorHAnsi" w:cstheme="minorHAnsi"/>
          <w:sz w:val="22"/>
          <w:szCs w:val="22"/>
        </w:rPr>
        <w:tab/>
        <w:t>- nachfolgend Auftragnehmer genannt -</w:t>
      </w:r>
    </w:p>
    <w:p w14:paraId="1B741C5C" w14:textId="77777777" w:rsidR="00857859" w:rsidRPr="00394BC8" w:rsidRDefault="00857859" w:rsidP="00F45994">
      <w:pPr>
        <w:spacing w:line="276" w:lineRule="auto"/>
        <w:jc w:val="both"/>
        <w:rPr>
          <w:rFonts w:asciiTheme="minorHAnsi" w:hAnsiTheme="minorHAnsi" w:cstheme="minorHAnsi"/>
          <w:sz w:val="22"/>
          <w:szCs w:val="22"/>
        </w:rPr>
      </w:pPr>
    </w:p>
    <w:p w14:paraId="5070B2B6" w14:textId="77777777" w:rsidR="00857859" w:rsidRPr="00394BC8" w:rsidRDefault="00857859" w:rsidP="00F45994">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wird folgender Vertrag geschlossen:</w:t>
      </w:r>
    </w:p>
    <w:p w14:paraId="0E84E04A"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sz w:val="22"/>
          <w:szCs w:val="22"/>
        </w:rPr>
        <w:br w:type="column"/>
      </w:r>
      <w:r w:rsidRPr="00394BC8">
        <w:rPr>
          <w:rFonts w:asciiTheme="minorHAnsi" w:hAnsiTheme="minorHAnsi" w:cstheme="minorHAnsi"/>
          <w:b/>
          <w:sz w:val="22"/>
          <w:szCs w:val="22"/>
        </w:rPr>
        <w:lastRenderedPageBreak/>
        <w:t>Vertragsgegenstand</w:t>
      </w:r>
    </w:p>
    <w:p w14:paraId="4BB7E99C" w14:textId="5532F7D7" w:rsidR="00C3009A" w:rsidRPr="00EA187B" w:rsidRDefault="009F6984" w:rsidP="00EA187B">
      <w:pPr>
        <w:rPr>
          <w:rFonts w:ascii="Calibri" w:hAnsi="Calibri" w:cs="Calibri"/>
          <w:sz w:val="22"/>
          <w:szCs w:val="22"/>
        </w:rPr>
      </w:pPr>
      <w:r w:rsidRPr="003A3736">
        <w:rPr>
          <w:rFonts w:ascii="Calibri" w:hAnsi="Calibri" w:cs="Calibri"/>
          <w:sz w:val="22"/>
          <w:szCs w:val="22"/>
        </w:rPr>
        <w:t xml:space="preserve">Vertragsgegenstand ist die Lieferung und betriebsbereite Aufstellung </w:t>
      </w:r>
      <w:r w:rsidR="00F60DC3">
        <w:rPr>
          <w:rFonts w:ascii="Calibri" w:hAnsi="Calibri" w:cs="Calibri"/>
          <w:sz w:val="22"/>
          <w:szCs w:val="22"/>
        </w:rPr>
        <w:t>von zwei Tiefkühlschränken -80°C</w:t>
      </w:r>
      <w:r w:rsidR="00EA187B" w:rsidRPr="00EA187B">
        <w:rPr>
          <w:rFonts w:ascii="Calibri" w:hAnsi="Calibri" w:cs="Calibri"/>
          <w:sz w:val="22"/>
          <w:szCs w:val="22"/>
        </w:rPr>
        <w:t xml:space="preserve"> für </w:t>
      </w:r>
      <w:r w:rsidRPr="004611EF">
        <w:rPr>
          <w:rFonts w:ascii="Calibri" w:hAnsi="Calibri" w:cs="Calibri"/>
          <w:sz w:val="22"/>
          <w:szCs w:val="22"/>
        </w:rPr>
        <w:t xml:space="preserve">(nachfolgend: </w:t>
      </w:r>
      <w:r w:rsidR="00EA187B">
        <w:rPr>
          <w:rFonts w:ascii="Calibri" w:hAnsi="Calibri" w:cs="Calibri"/>
          <w:sz w:val="22"/>
          <w:szCs w:val="22"/>
        </w:rPr>
        <w:t>Gerät</w:t>
      </w:r>
      <w:r w:rsidR="00F60DC3">
        <w:rPr>
          <w:rFonts w:ascii="Calibri" w:hAnsi="Calibri" w:cs="Calibri"/>
          <w:sz w:val="22"/>
          <w:szCs w:val="22"/>
        </w:rPr>
        <w:t>e</w:t>
      </w:r>
      <w:r w:rsidRPr="004611EF">
        <w:rPr>
          <w:rFonts w:ascii="Calibri" w:hAnsi="Calibri" w:cs="Calibri"/>
          <w:sz w:val="22"/>
          <w:szCs w:val="22"/>
        </w:rPr>
        <w:t>)</w:t>
      </w:r>
      <w:r w:rsidRPr="003A3736">
        <w:rPr>
          <w:rFonts w:ascii="Calibri" w:hAnsi="Calibri" w:cs="Calibri"/>
          <w:sz w:val="22"/>
          <w:szCs w:val="22"/>
        </w:rPr>
        <w:t xml:space="preserve"> einschließlich der Leistungsbestandteile wie in § 4 beschrieben.</w:t>
      </w:r>
    </w:p>
    <w:p w14:paraId="19F342A8" w14:textId="17AC6553"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Vertragsbestandteile</w:t>
      </w:r>
    </w:p>
    <w:p w14:paraId="69A4B68C" w14:textId="77777777" w:rsidR="00B57E6D" w:rsidRPr="00103E04" w:rsidRDefault="00B57E6D" w:rsidP="00B57E6D">
      <w:pPr>
        <w:spacing w:line="276" w:lineRule="auto"/>
        <w:jc w:val="both"/>
        <w:rPr>
          <w:rFonts w:asciiTheme="minorHAnsi" w:hAnsiTheme="minorHAnsi" w:cstheme="minorHAnsi"/>
          <w:sz w:val="22"/>
          <w:szCs w:val="22"/>
        </w:rPr>
      </w:pPr>
      <w:r w:rsidRPr="00103E04">
        <w:rPr>
          <w:rFonts w:asciiTheme="minorHAnsi" w:hAnsiTheme="minorHAnsi" w:cstheme="minorHAnsi"/>
          <w:sz w:val="22"/>
          <w:szCs w:val="22"/>
        </w:rPr>
        <w:t>Es gelten als Vertragsbestandteile:</w:t>
      </w:r>
    </w:p>
    <w:p w14:paraId="7CABB372" w14:textId="3486B1E7" w:rsidR="00B57E6D" w:rsidRPr="00111C5D" w:rsidRDefault="00B57E6D" w:rsidP="00EA187B">
      <w:pPr>
        <w:pStyle w:val="Listenabsatz"/>
        <w:numPr>
          <w:ilvl w:val="0"/>
          <w:numId w:val="12"/>
        </w:numPr>
        <w:spacing w:line="276" w:lineRule="auto"/>
        <w:ind w:left="567" w:hanging="567"/>
        <w:jc w:val="both"/>
        <w:rPr>
          <w:rFonts w:asciiTheme="minorHAnsi" w:hAnsiTheme="minorHAnsi" w:cstheme="minorHAnsi"/>
          <w:sz w:val="22"/>
          <w:szCs w:val="22"/>
        </w:rPr>
      </w:pPr>
      <w:r w:rsidRPr="00103E04">
        <w:rPr>
          <w:rFonts w:asciiTheme="minorHAnsi" w:hAnsiTheme="minorHAnsi" w:cstheme="minorHAnsi"/>
          <w:sz w:val="22"/>
          <w:szCs w:val="22"/>
        </w:rPr>
        <w:t xml:space="preserve">dieser Vertrag, inkl. </w:t>
      </w:r>
      <w:r w:rsidRPr="00394BC8">
        <w:rPr>
          <w:rFonts w:asciiTheme="minorHAnsi" w:hAnsiTheme="minorHAnsi" w:cstheme="minorHAnsi"/>
          <w:sz w:val="22"/>
          <w:szCs w:val="22"/>
        </w:rPr>
        <w:t xml:space="preserve">Anhang </w:t>
      </w:r>
      <w:r w:rsidRPr="00394BC8">
        <w:rPr>
          <w:rFonts w:asciiTheme="minorHAnsi" w:hAnsiTheme="minorHAnsi" w:cstheme="minorHAnsi"/>
          <w:sz w:val="22"/>
          <w:szCs w:val="22"/>
        </w:rPr>
        <w:tab/>
        <w:t xml:space="preserve">„Fremdfirmenrichtlinie des Friedrich-Loeffler-Instituts, Standort </w:t>
      </w:r>
      <w:r w:rsidR="009F6984">
        <w:rPr>
          <w:rFonts w:asciiTheme="minorHAnsi" w:hAnsiTheme="minorHAnsi" w:cstheme="minorHAnsi"/>
          <w:sz w:val="22"/>
          <w:szCs w:val="22"/>
        </w:rPr>
        <w:t>Jena</w:t>
      </w:r>
      <w:r w:rsidRPr="00111C5D">
        <w:rPr>
          <w:rFonts w:asciiTheme="minorHAnsi" w:hAnsiTheme="minorHAnsi" w:cstheme="minorHAnsi"/>
          <w:sz w:val="22"/>
          <w:szCs w:val="22"/>
        </w:rPr>
        <w:t>“</w:t>
      </w:r>
      <w:r w:rsidRPr="00111C5D" w:rsidDel="00C61BA6">
        <w:rPr>
          <w:rFonts w:asciiTheme="minorHAnsi" w:hAnsiTheme="minorHAnsi" w:cstheme="minorHAnsi"/>
          <w:sz w:val="22"/>
          <w:szCs w:val="22"/>
        </w:rPr>
        <w:t xml:space="preserve"> </w:t>
      </w:r>
    </w:p>
    <w:p w14:paraId="6210193E" w14:textId="77777777" w:rsidR="00B57E6D" w:rsidRPr="00D07E7F" w:rsidRDefault="00B57E6D" w:rsidP="00EA187B">
      <w:pPr>
        <w:pStyle w:val="Listenabsatz"/>
        <w:numPr>
          <w:ilvl w:val="0"/>
          <w:numId w:val="12"/>
        </w:numPr>
        <w:spacing w:line="276" w:lineRule="auto"/>
        <w:ind w:left="567" w:hanging="567"/>
        <w:jc w:val="both"/>
        <w:rPr>
          <w:rFonts w:asciiTheme="minorHAnsi" w:hAnsiTheme="minorHAnsi" w:cstheme="minorHAnsi"/>
          <w:sz w:val="22"/>
          <w:szCs w:val="22"/>
        </w:rPr>
      </w:pPr>
      <w:r w:rsidRPr="00D07E7F">
        <w:rPr>
          <w:rFonts w:asciiTheme="minorHAnsi" w:hAnsiTheme="minorHAnsi" w:cstheme="minorHAnsi"/>
          <w:sz w:val="22"/>
          <w:szCs w:val="22"/>
        </w:rPr>
        <w:t>das Angebot des Auftragnehmers</w:t>
      </w:r>
    </w:p>
    <w:p w14:paraId="1EA5510B" w14:textId="77777777" w:rsidR="00B57E6D" w:rsidRPr="00D07E7F" w:rsidRDefault="00B57E6D" w:rsidP="00EA187B">
      <w:pPr>
        <w:pStyle w:val="Listenabsatz"/>
        <w:numPr>
          <w:ilvl w:val="0"/>
          <w:numId w:val="12"/>
        </w:numPr>
        <w:spacing w:line="276" w:lineRule="auto"/>
        <w:ind w:left="567" w:hanging="567"/>
        <w:jc w:val="both"/>
        <w:rPr>
          <w:rFonts w:asciiTheme="minorHAnsi" w:hAnsiTheme="minorHAnsi" w:cstheme="minorHAnsi"/>
          <w:sz w:val="22"/>
          <w:szCs w:val="22"/>
        </w:rPr>
      </w:pPr>
      <w:r w:rsidRPr="00D07E7F">
        <w:rPr>
          <w:rFonts w:asciiTheme="minorHAnsi" w:hAnsiTheme="minorHAnsi" w:cstheme="minorHAnsi"/>
          <w:sz w:val="22"/>
          <w:szCs w:val="22"/>
        </w:rPr>
        <w:t>Allgemeine Vertragsbedingungen für die Ausführung von Leistungen (VOL/B)</w:t>
      </w:r>
    </w:p>
    <w:p w14:paraId="4722CD97" w14:textId="77777777" w:rsidR="00B57E6D" w:rsidRPr="00D07E7F" w:rsidRDefault="00B57E6D" w:rsidP="00B57E6D">
      <w:pPr>
        <w:spacing w:line="276" w:lineRule="auto"/>
        <w:ind w:left="567"/>
        <w:jc w:val="both"/>
        <w:rPr>
          <w:rFonts w:asciiTheme="minorHAnsi" w:hAnsiTheme="minorHAnsi" w:cstheme="minorHAnsi"/>
          <w:sz w:val="22"/>
          <w:szCs w:val="22"/>
        </w:rPr>
      </w:pPr>
      <w:r w:rsidRPr="00D07E7F">
        <w:rPr>
          <w:rFonts w:asciiTheme="minorHAnsi" w:hAnsiTheme="minorHAnsi" w:cstheme="minorHAnsi"/>
          <w:sz w:val="22"/>
          <w:szCs w:val="22"/>
        </w:rPr>
        <w:t>Die vertraglichen Rechte und Pflichten der Parteien ergeben sich aus den Vertragsbestandteilen in der obigen Reihenfolge. Allgemeine Geschäftsbedingungen des Auftragnehmers werden nicht Vertragsbestandteil und gelten nicht als solcher.</w:t>
      </w:r>
    </w:p>
    <w:p w14:paraId="69527F33"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Vertragsbeginn</w:t>
      </w:r>
    </w:p>
    <w:p w14:paraId="1CE6A497" w14:textId="77777777" w:rsidR="00857859" w:rsidRPr="00394BC8" w:rsidRDefault="00857859" w:rsidP="00F45994">
      <w:pPr>
        <w:tabs>
          <w:tab w:val="left" w:pos="5670"/>
          <w:tab w:val="left" w:pos="8080"/>
        </w:tabs>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Dieser Vertrag tritt m</w:t>
      </w:r>
      <w:r w:rsidR="00F74102" w:rsidRPr="00394BC8">
        <w:rPr>
          <w:rFonts w:asciiTheme="minorHAnsi" w:hAnsiTheme="minorHAnsi" w:cstheme="minorHAnsi"/>
          <w:sz w:val="22"/>
          <w:szCs w:val="22"/>
        </w:rPr>
        <w:t>it Zuschlagserteilung in Kraft.</w:t>
      </w:r>
    </w:p>
    <w:p w14:paraId="5744FF42" w14:textId="27EE01D4"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Leistungen des Auftragnehmers</w:t>
      </w:r>
      <w:r w:rsidR="00111C5D">
        <w:rPr>
          <w:rFonts w:asciiTheme="minorHAnsi" w:hAnsiTheme="minorHAnsi" w:cstheme="minorHAnsi"/>
          <w:b/>
          <w:sz w:val="22"/>
          <w:szCs w:val="22"/>
        </w:rPr>
        <w:t xml:space="preserve"> (Leistungsbeschreibung)</w:t>
      </w:r>
    </w:p>
    <w:p w14:paraId="23A5F410" w14:textId="77777777" w:rsidR="009F6984" w:rsidRDefault="009F6984" w:rsidP="009F6984">
      <w:pPr>
        <w:tabs>
          <w:tab w:val="left" w:pos="567"/>
        </w:tabs>
        <w:spacing w:line="276" w:lineRule="auto"/>
        <w:rPr>
          <w:rFonts w:asciiTheme="minorHAnsi" w:hAnsiTheme="minorHAnsi" w:cstheme="minorHAnsi"/>
          <w:sz w:val="22"/>
          <w:szCs w:val="22"/>
          <w:u w:val="single"/>
        </w:rPr>
      </w:pPr>
      <w:r w:rsidRPr="0008279F">
        <w:rPr>
          <w:rFonts w:asciiTheme="minorHAnsi" w:hAnsiTheme="minorHAnsi" w:cstheme="minorHAnsi"/>
          <w:sz w:val="22"/>
          <w:szCs w:val="22"/>
          <w:u w:val="single"/>
        </w:rPr>
        <w:t>Der Auftragnehmer erbringt die folgenden Leistungen:</w:t>
      </w:r>
      <w:r>
        <w:rPr>
          <w:rFonts w:asciiTheme="minorHAnsi" w:hAnsiTheme="minorHAnsi" w:cstheme="minorHAnsi"/>
          <w:sz w:val="22"/>
          <w:szCs w:val="22"/>
          <w:u w:val="single"/>
        </w:rPr>
        <w:t xml:space="preserve"> </w:t>
      </w:r>
    </w:p>
    <w:p w14:paraId="3090C947" w14:textId="77777777" w:rsidR="009F6984" w:rsidRPr="0008279F" w:rsidRDefault="009F6984" w:rsidP="009F6984">
      <w:pPr>
        <w:tabs>
          <w:tab w:val="left" w:pos="567"/>
        </w:tabs>
        <w:spacing w:line="276" w:lineRule="auto"/>
        <w:rPr>
          <w:rFonts w:asciiTheme="minorHAnsi" w:hAnsiTheme="minorHAnsi" w:cstheme="minorHAnsi"/>
          <w:sz w:val="22"/>
          <w:szCs w:val="22"/>
          <w:u w:val="single"/>
        </w:rPr>
      </w:pPr>
      <w:r w:rsidRPr="00430CE2">
        <w:rPr>
          <w:rFonts w:asciiTheme="minorHAnsi" w:hAnsiTheme="minorHAnsi" w:cstheme="minorHAnsi"/>
          <w:i/>
          <w:iCs/>
          <w:sz w:val="22"/>
          <w:szCs w:val="22"/>
          <w:u w:val="single"/>
        </w:rPr>
        <w:t>Hinweis für die Angebotserstellung:</w:t>
      </w:r>
      <w:r w:rsidRPr="00430CE2">
        <w:rPr>
          <w:rFonts w:asciiTheme="minorHAnsi" w:hAnsiTheme="minorHAnsi" w:cstheme="minorHAnsi"/>
          <w:i/>
          <w:iCs/>
          <w:sz w:val="22"/>
          <w:szCs w:val="22"/>
        </w:rPr>
        <w:t xml:space="preserve"> </w:t>
      </w:r>
      <w:r w:rsidRPr="00430CE2">
        <w:rPr>
          <w:rFonts w:asciiTheme="minorHAnsi" w:hAnsiTheme="minorHAnsi" w:cstheme="minorHAnsi"/>
          <w:i/>
          <w:iCs/>
          <w:sz w:val="22"/>
          <w:szCs w:val="22"/>
        </w:rPr>
        <w:br/>
      </w:r>
      <w:r w:rsidRPr="00430CE2">
        <w:rPr>
          <w:rFonts w:asciiTheme="minorHAnsi" w:hAnsiTheme="minorHAnsi" w:cstheme="minorHAnsi"/>
          <w:i/>
          <w:sz w:val="22"/>
          <w:szCs w:val="22"/>
        </w:rPr>
        <w:t xml:space="preserve">Bei den folgenden Eigenschaften/Ausstattungsmerkmalen/Sicherheitsanforderungen (Abs. 1 bis 3) handelt es sich um Ausschlusskriterien (A-Kriterien). Eine Nichterfüllung führt zum Ausschluss des </w:t>
      </w:r>
      <w:r w:rsidRPr="00E57048">
        <w:rPr>
          <w:rFonts w:asciiTheme="minorHAnsi" w:hAnsiTheme="minorHAnsi" w:cstheme="minorHAnsi"/>
          <w:i/>
          <w:sz w:val="22"/>
          <w:szCs w:val="22"/>
        </w:rPr>
        <w:t>Angebotes gemäß § 42 Abs. 1 Nr. 4 </w:t>
      </w:r>
      <w:proofErr w:type="spellStart"/>
      <w:r w:rsidRPr="00E57048">
        <w:rPr>
          <w:rFonts w:asciiTheme="minorHAnsi" w:hAnsiTheme="minorHAnsi" w:cstheme="minorHAnsi"/>
          <w:i/>
          <w:sz w:val="22"/>
          <w:szCs w:val="22"/>
        </w:rPr>
        <w:t>UVgO</w:t>
      </w:r>
      <w:proofErr w:type="spellEnd"/>
      <w:r w:rsidRPr="00E57048">
        <w:rPr>
          <w:rFonts w:asciiTheme="minorHAnsi" w:hAnsiTheme="minorHAnsi" w:cstheme="minorHAnsi"/>
          <w:i/>
          <w:sz w:val="22"/>
          <w:szCs w:val="22"/>
        </w:rPr>
        <w:t>.</w:t>
      </w:r>
    </w:p>
    <w:p w14:paraId="216C3D39" w14:textId="4E12183D" w:rsidR="00C45137" w:rsidRDefault="009F6984" w:rsidP="00343F78">
      <w:pPr>
        <w:pStyle w:val="Textkrper-Einzug3"/>
        <w:numPr>
          <w:ilvl w:val="0"/>
          <w:numId w:val="20"/>
        </w:numPr>
        <w:tabs>
          <w:tab w:val="left" w:pos="993"/>
        </w:tabs>
        <w:spacing w:before="240" w:after="120" w:line="276" w:lineRule="auto"/>
        <w:jc w:val="both"/>
        <w:rPr>
          <w:rFonts w:asciiTheme="minorHAnsi" w:hAnsiTheme="minorHAnsi" w:cstheme="minorHAnsi"/>
          <w:sz w:val="22"/>
          <w:szCs w:val="22"/>
        </w:rPr>
      </w:pPr>
      <w:r w:rsidRPr="00C45137">
        <w:rPr>
          <w:rFonts w:asciiTheme="minorHAnsi" w:hAnsiTheme="minorHAnsi" w:cstheme="minorHAnsi"/>
          <w:sz w:val="22"/>
          <w:szCs w:val="22"/>
        </w:rPr>
        <w:t xml:space="preserve">Lieferung </w:t>
      </w:r>
      <w:r w:rsidR="00C45137" w:rsidRPr="00C45137">
        <w:rPr>
          <w:rFonts w:asciiTheme="minorHAnsi" w:hAnsiTheme="minorHAnsi" w:cstheme="minorHAnsi"/>
          <w:sz w:val="22"/>
          <w:szCs w:val="22"/>
        </w:rPr>
        <w:t>von zwei Ultratiefkühlschränken</w:t>
      </w:r>
      <w:r w:rsidR="00EA187B" w:rsidRPr="00C45137">
        <w:rPr>
          <w:rFonts w:asciiTheme="minorHAnsi" w:hAnsiTheme="minorHAnsi" w:cstheme="minorHAnsi"/>
          <w:sz w:val="22"/>
          <w:szCs w:val="22"/>
        </w:rPr>
        <w:t xml:space="preserve"> </w:t>
      </w:r>
      <w:r w:rsidRPr="00C45137">
        <w:rPr>
          <w:rFonts w:asciiTheme="minorHAnsi" w:hAnsiTheme="minorHAnsi" w:cstheme="minorHAnsi"/>
          <w:sz w:val="22"/>
          <w:szCs w:val="22"/>
        </w:rPr>
        <w:t xml:space="preserve">inkl. </w:t>
      </w:r>
      <w:r w:rsidR="00C45137" w:rsidRPr="00C45137">
        <w:rPr>
          <w:rFonts w:asciiTheme="minorHAnsi" w:hAnsiTheme="minorHAnsi" w:cstheme="minorHAnsi"/>
          <w:sz w:val="22"/>
          <w:szCs w:val="22"/>
        </w:rPr>
        <w:t>Aufstellung und Installation</w:t>
      </w:r>
      <w:r w:rsidR="00C45137">
        <w:rPr>
          <w:rFonts w:asciiTheme="minorHAnsi" w:hAnsiTheme="minorHAnsi" w:cstheme="minorHAnsi"/>
          <w:sz w:val="22"/>
          <w:szCs w:val="22"/>
        </w:rPr>
        <w:t>, mit folgender Ausstattung</w:t>
      </w:r>
    </w:p>
    <w:p w14:paraId="61DC0BD7" w14:textId="77777777" w:rsidR="00C45137" w:rsidRDefault="00C45137" w:rsidP="00C45137">
      <w:pPr>
        <w:pStyle w:val="Textkrper-Einzug3"/>
        <w:spacing w:line="276" w:lineRule="auto"/>
        <w:ind w:left="567"/>
        <w:jc w:val="both"/>
        <w:rPr>
          <w:rFonts w:asciiTheme="minorHAnsi" w:hAnsiTheme="minorHAnsi" w:cstheme="minorHAnsi"/>
          <w:sz w:val="22"/>
          <w:szCs w:val="24"/>
        </w:rPr>
      </w:pPr>
      <w:r>
        <w:rPr>
          <w:rFonts w:asciiTheme="minorHAnsi" w:hAnsiTheme="minorHAnsi" w:cstheme="minorHAnsi"/>
          <w:sz w:val="22"/>
          <w:szCs w:val="24"/>
        </w:rPr>
        <w:t>Allgemein</w:t>
      </w:r>
    </w:p>
    <w:p w14:paraId="51BF2DDE"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Spannung:</w:t>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220 V - 240 V,</w:t>
      </w:r>
    </w:p>
    <w:p w14:paraId="2E4F73AB"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Frequenz:</w:t>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max. 50 Hz,</w:t>
      </w:r>
    </w:p>
    <w:p w14:paraId="39152EAE" w14:textId="5C281FEB" w:rsidR="00C45137" w:rsidRPr="00843B03"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Außenmaße:</w:t>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 xml:space="preserve">max.  </w:t>
      </w:r>
      <w:r>
        <w:rPr>
          <w:rFonts w:asciiTheme="minorHAnsi" w:hAnsiTheme="minorHAnsi" w:cstheme="minorHAnsi"/>
          <w:sz w:val="22"/>
          <w:szCs w:val="24"/>
        </w:rPr>
        <w:t>850</w:t>
      </w:r>
      <w:r w:rsidRPr="007437DF">
        <w:rPr>
          <w:rFonts w:asciiTheme="minorHAnsi" w:hAnsiTheme="minorHAnsi" w:cstheme="minorHAnsi"/>
          <w:sz w:val="22"/>
          <w:szCs w:val="24"/>
        </w:rPr>
        <w:t xml:space="preserve"> x </w:t>
      </w:r>
      <w:r>
        <w:rPr>
          <w:rFonts w:asciiTheme="minorHAnsi" w:hAnsiTheme="minorHAnsi" w:cstheme="minorHAnsi"/>
          <w:sz w:val="22"/>
          <w:szCs w:val="24"/>
        </w:rPr>
        <w:t>900</w:t>
      </w:r>
      <w:r w:rsidRPr="007437DF">
        <w:rPr>
          <w:rFonts w:asciiTheme="minorHAnsi" w:hAnsiTheme="minorHAnsi" w:cstheme="minorHAnsi"/>
          <w:sz w:val="22"/>
          <w:szCs w:val="24"/>
        </w:rPr>
        <w:t xml:space="preserve"> x </w:t>
      </w:r>
      <w:r>
        <w:rPr>
          <w:rFonts w:asciiTheme="minorHAnsi" w:hAnsiTheme="minorHAnsi" w:cstheme="minorHAnsi"/>
          <w:sz w:val="22"/>
          <w:szCs w:val="24"/>
        </w:rPr>
        <w:t>2000</w:t>
      </w:r>
      <w:r w:rsidRPr="007437DF">
        <w:rPr>
          <w:rFonts w:asciiTheme="minorHAnsi" w:hAnsiTheme="minorHAnsi" w:cstheme="minorHAnsi"/>
          <w:sz w:val="22"/>
          <w:szCs w:val="24"/>
        </w:rPr>
        <w:t xml:space="preserve"> mm</w:t>
      </w:r>
      <w:r>
        <w:rPr>
          <w:rFonts w:asciiTheme="minorHAnsi" w:hAnsiTheme="minorHAnsi" w:cstheme="minorHAnsi"/>
          <w:sz w:val="22"/>
          <w:szCs w:val="24"/>
        </w:rPr>
        <w:t xml:space="preserve"> </w:t>
      </w:r>
      <w:r w:rsidRPr="00843B03">
        <w:rPr>
          <w:rFonts w:asciiTheme="minorHAnsi" w:hAnsiTheme="minorHAnsi" w:cstheme="minorHAnsi"/>
          <w:sz w:val="22"/>
          <w:szCs w:val="24"/>
        </w:rPr>
        <w:t>(</w:t>
      </w:r>
      <w:proofErr w:type="spellStart"/>
      <w:r w:rsidRPr="00843B03">
        <w:rPr>
          <w:rFonts w:asciiTheme="minorHAnsi" w:hAnsiTheme="minorHAnsi" w:cstheme="minorHAnsi"/>
          <w:sz w:val="22"/>
          <w:szCs w:val="24"/>
        </w:rPr>
        <w:t>BxTxH</w:t>
      </w:r>
      <w:proofErr w:type="spellEnd"/>
      <w:r w:rsidRPr="00843B03">
        <w:rPr>
          <w:rFonts w:asciiTheme="minorHAnsi" w:hAnsiTheme="minorHAnsi" w:cstheme="minorHAnsi"/>
          <w:sz w:val="22"/>
          <w:szCs w:val="24"/>
        </w:rPr>
        <w:t>)</w:t>
      </w:r>
      <w:r w:rsidR="000162E9">
        <w:rPr>
          <w:rFonts w:asciiTheme="minorHAnsi" w:hAnsiTheme="minorHAnsi" w:cstheme="minorHAnsi"/>
          <w:sz w:val="22"/>
          <w:szCs w:val="24"/>
        </w:rPr>
        <w:t>,</w:t>
      </w:r>
    </w:p>
    <w:p w14:paraId="7CAC8E97" w14:textId="3DDE1A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Nutzinhalt:</w:t>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 xml:space="preserve">mind. </w:t>
      </w:r>
      <w:r>
        <w:rPr>
          <w:rFonts w:asciiTheme="minorHAnsi" w:hAnsiTheme="minorHAnsi" w:cstheme="minorHAnsi"/>
          <w:sz w:val="22"/>
          <w:szCs w:val="24"/>
        </w:rPr>
        <w:t>450</w:t>
      </w:r>
      <w:r w:rsidRPr="00C30874">
        <w:rPr>
          <w:rFonts w:asciiTheme="minorHAnsi" w:hAnsiTheme="minorHAnsi" w:cstheme="minorHAnsi"/>
          <w:sz w:val="22"/>
          <w:szCs w:val="24"/>
        </w:rPr>
        <w:t xml:space="preserve"> Liter</w:t>
      </w:r>
      <w:r w:rsidR="000162E9">
        <w:rPr>
          <w:rFonts w:asciiTheme="minorHAnsi" w:hAnsiTheme="minorHAnsi" w:cstheme="minorHAnsi"/>
          <w:sz w:val="22"/>
          <w:szCs w:val="24"/>
        </w:rPr>
        <w:t>,</w:t>
      </w:r>
    </w:p>
    <w:p w14:paraId="02E73EB4"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Material Nutzraum:</w:t>
      </w:r>
      <w:r w:rsidRPr="00C30874">
        <w:rPr>
          <w:rFonts w:asciiTheme="minorHAnsi" w:hAnsiTheme="minorHAnsi" w:cstheme="minorHAnsi"/>
          <w:sz w:val="22"/>
          <w:szCs w:val="24"/>
        </w:rPr>
        <w:tab/>
      </w:r>
      <w:r w:rsidRPr="00C30874">
        <w:rPr>
          <w:rFonts w:asciiTheme="minorHAnsi" w:hAnsiTheme="minorHAnsi" w:cstheme="minorHAnsi"/>
          <w:sz w:val="22"/>
          <w:szCs w:val="24"/>
        </w:rPr>
        <w:tab/>
        <w:t>Edelstahl,</w:t>
      </w:r>
    </w:p>
    <w:p w14:paraId="7C5D3F00"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Geräuschpegel:</w:t>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 xml:space="preserve">max.  60 </w:t>
      </w:r>
      <w:proofErr w:type="spellStart"/>
      <w:r w:rsidRPr="00C30874">
        <w:rPr>
          <w:rFonts w:asciiTheme="minorHAnsi" w:hAnsiTheme="minorHAnsi" w:cstheme="minorHAnsi"/>
          <w:sz w:val="22"/>
          <w:szCs w:val="24"/>
        </w:rPr>
        <w:t>dBA</w:t>
      </w:r>
      <w:proofErr w:type="spellEnd"/>
      <w:r>
        <w:rPr>
          <w:rFonts w:asciiTheme="minorHAnsi" w:hAnsiTheme="minorHAnsi" w:cstheme="minorHAnsi"/>
          <w:sz w:val="22"/>
          <w:szCs w:val="24"/>
        </w:rPr>
        <w:t>,</w:t>
      </w:r>
    </w:p>
    <w:p w14:paraId="2046EB60" w14:textId="77777777" w:rsidR="00C45137" w:rsidRPr="00C30874" w:rsidRDefault="00C45137" w:rsidP="00C45137">
      <w:pPr>
        <w:pStyle w:val="Textkrper-Einzug3"/>
        <w:spacing w:line="276" w:lineRule="auto"/>
        <w:ind w:left="3537" w:hanging="2970"/>
        <w:jc w:val="both"/>
        <w:rPr>
          <w:rFonts w:asciiTheme="minorHAnsi" w:hAnsiTheme="minorHAnsi" w:cstheme="minorHAnsi"/>
          <w:sz w:val="22"/>
          <w:szCs w:val="24"/>
        </w:rPr>
      </w:pPr>
      <w:r w:rsidRPr="00C30874">
        <w:rPr>
          <w:rFonts w:asciiTheme="minorHAnsi" w:hAnsiTheme="minorHAnsi" w:cstheme="minorHAnsi"/>
          <w:sz w:val="22"/>
          <w:szCs w:val="24"/>
        </w:rPr>
        <w:t>Isolierung:</w:t>
      </w:r>
      <w:r w:rsidRPr="00C30874">
        <w:rPr>
          <w:rFonts w:asciiTheme="minorHAnsi" w:hAnsiTheme="minorHAnsi" w:cstheme="minorHAnsi"/>
          <w:sz w:val="22"/>
          <w:szCs w:val="24"/>
        </w:rPr>
        <w:tab/>
        <w:t>Polyurethan- oder Vakuum-Isolierung oder in Verbindung, FCKW/FKW- frei,</w:t>
      </w:r>
    </w:p>
    <w:p w14:paraId="5BC07C8B"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Kühlsystem:</w:t>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zweistufiges Kühlsystem mit luftgekühlten,</w:t>
      </w:r>
    </w:p>
    <w:p w14:paraId="0276C2F5"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r>
      <w:r w:rsidRPr="00C30874">
        <w:rPr>
          <w:rFonts w:asciiTheme="minorHAnsi" w:hAnsiTheme="minorHAnsi" w:cstheme="minorHAnsi"/>
          <w:sz w:val="22"/>
          <w:szCs w:val="24"/>
        </w:rPr>
        <w:tab/>
        <w:t>vollhermetischen Kompressoren,</w:t>
      </w:r>
    </w:p>
    <w:p w14:paraId="2121D80B" w14:textId="77777777" w:rsidR="00C45137" w:rsidRPr="00C30874" w:rsidRDefault="00C45137" w:rsidP="00C45137">
      <w:pPr>
        <w:pStyle w:val="Textkrper-Einzug3"/>
        <w:spacing w:line="276" w:lineRule="auto"/>
        <w:ind w:left="3537" w:hanging="2970"/>
        <w:jc w:val="both"/>
        <w:rPr>
          <w:rFonts w:asciiTheme="minorHAnsi" w:hAnsiTheme="minorHAnsi" w:cstheme="minorHAnsi"/>
          <w:sz w:val="22"/>
          <w:szCs w:val="24"/>
        </w:rPr>
      </w:pPr>
      <w:r w:rsidRPr="00C30874">
        <w:rPr>
          <w:rFonts w:asciiTheme="minorHAnsi" w:hAnsiTheme="minorHAnsi" w:cstheme="minorHAnsi"/>
          <w:sz w:val="22"/>
          <w:szCs w:val="24"/>
        </w:rPr>
        <w:t>Temperaturbereich:</w:t>
      </w:r>
      <w:r w:rsidRPr="00C30874">
        <w:rPr>
          <w:rFonts w:asciiTheme="minorHAnsi" w:hAnsiTheme="minorHAnsi" w:cstheme="minorHAnsi"/>
          <w:sz w:val="22"/>
          <w:szCs w:val="24"/>
        </w:rPr>
        <w:tab/>
        <w:t xml:space="preserve">einstellbar mind. zwischen -50 °C bis </w:t>
      </w:r>
      <w:r>
        <w:rPr>
          <w:rFonts w:asciiTheme="minorHAnsi" w:hAnsiTheme="minorHAnsi" w:cstheme="minorHAnsi"/>
          <w:sz w:val="22"/>
          <w:szCs w:val="24"/>
        </w:rPr>
        <w:t xml:space="preserve">max. </w:t>
      </w:r>
      <w:r w:rsidRPr="00C30874">
        <w:rPr>
          <w:rFonts w:asciiTheme="minorHAnsi" w:hAnsiTheme="minorHAnsi" w:cstheme="minorHAnsi"/>
          <w:sz w:val="22"/>
          <w:szCs w:val="24"/>
        </w:rPr>
        <w:t>-86 °C bei max. +32 °C Umgebungstemperatur,</w:t>
      </w:r>
    </w:p>
    <w:p w14:paraId="2A69E9D4" w14:textId="77777777" w:rsidR="00C45137" w:rsidRPr="00C30874" w:rsidRDefault="00C45137" w:rsidP="00C45137">
      <w:pPr>
        <w:pStyle w:val="Textkrper-Einzug3"/>
        <w:spacing w:line="276" w:lineRule="auto"/>
        <w:ind w:left="3537" w:hanging="2970"/>
        <w:jc w:val="both"/>
        <w:rPr>
          <w:rFonts w:asciiTheme="minorHAnsi" w:hAnsiTheme="minorHAnsi" w:cstheme="minorHAnsi"/>
          <w:sz w:val="22"/>
          <w:szCs w:val="24"/>
        </w:rPr>
      </w:pPr>
      <w:r w:rsidRPr="00C30874">
        <w:rPr>
          <w:rFonts w:asciiTheme="minorHAnsi" w:hAnsiTheme="minorHAnsi" w:cstheme="minorHAnsi"/>
          <w:sz w:val="22"/>
          <w:szCs w:val="24"/>
        </w:rPr>
        <w:t>Temperaturabsenkung:</w:t>
      </w:r>
      <w:r w:rsidRPr="00C30874">
        <w:rPr>
          <w:rFonts w:asciiTheme="minorHAnsi" w:hAnsiTheme="minorHAnsi" w:cstheme="minorHAnsi"/>
          <w:sz w:val="22"/>
          <w:szCs w:val="24"/>
        </w:rPr>
        <w:tab/>
        <w:t xml:space="preserve">Temperaturabsenkung von </w:t>
      </w:r>
      <w:r w:rsidRPr="009D0DC8">
        <w:rPr>
          <w:rFonts w:asciiTheme="minorHAnsi" w:hAnsiTheme="minorHAnsi" w:cstheme="minorHAnsi"/>
          <w:sz w:val="22"/>
          <w:szCs w:val="24"/>
        </w:rPr>
        <w:t xml:space="preserve">max. +22°C auf mind. </w:t>
      </w:r>
      <w:r w:rsidRPr="00C30874">
        <w:rPr>
          <w:rFonts w:asciiTheme="minorHAnsi" w:hAnsiTheme="minorHAnsi" w:cstheme="minorHAnsi"/>
          <w:sz w:val="22"/>
          <w:szCs w:val="24"/>
        </w:rPr>
        <w:t>-85°C innerhalb von maximal 6 Stunden bei einer Stromversorgung von 230 V, 50 Hz und leerem Innenraum</w:t>
      </w:r>
    </w:p>
    <w:p w14:paraId="3C3C2D9A" w14:textId="77777777" w:rsidR="00C45137" w:rsidRPr="00C30874" w:rsidRDefault="00C45137" w:rsidP="00C45137">
      <w:pPr>
        <w:pStyle w:val="Textkrper-Einzug3"/>
        <w:spacing w:line="276" w:lineRule="auto"/>
        <w:ind w:left="3537" w:hanging="2970"/>
        <w:jc w:val="both"/>
        <w:rPr>
          <w:rFonts w:asciiTheme="minorHAnsi" w:hAnsiTheme="minorHAnsi" w:cstheme="minorHAnsi"/>
          <w:sz w:val="22"/>
          <w:szCs w:val="24"/>
        </w:rPr>
      </w:pPr>
      <w:r w:rsidRPr="00C30874">
        <w:rPr>
          <w:rFonts w:asciiTheme="minorHAnsi" w:hAnsiTheme="minorHAnsi" w:cstheme="minorHAnsi"/>
          <w:sz w:val="22"/>
          <w:szCs w:val="24"/>
        </w:rPr>
        <w:t>Luftfilter:</w:t>
      </w:r>
      <w:r w:rsidRPr="00C30874">
        <w:rPr>
          <w:rFonts w:asciiTheme="minorHAnsi" w:hAnsiTheme="minorHAnsi" w:cstheme="minorHAnsi"/>
          <w:sz w:val="22"/>
          <w:szCs w:val="24"/>
        </w:rPr>
        <w:tab/>
        <w:t>auswaschbarer und wiederverwendbarer Luftfilter, leicht zu reinigen (ohne Werkzeug zu entnehmen),</w:t>
      </w:r>
    </w:p>
    <w:p w14:paraId="6BAE40A3" w14:textId="77777777" w:rsidR="00C45137" w:rsidRPr="00C30874" w:rsidRDefault="00C45137" w:rsidP="00C45137">
      <w:pPr>
        <w:pStyle w:val="Textkrper-Einzug3"/>
        <w:spacing w:line="276" w:lineRule="auto"/>
        <w:ind w:left="3537" w:hanging="2970"/>
        <w:jc w:val="both"/>
        <w:rPr>
          <w:rFonts w:asciiTheme="minorHAnsi" w:hAnsiTheme="minorHAnsi" w:cstheme="minorHAnsi"/>
          <w:sz w:val="22"/>
          <w:szCs w:val="24"/>
        </w:rPr>
      </w:pPr>
      <w:r w:rsidRPr="00C30874">
        <w:rPr>
          <w:rFonts w:asciiTheme="minorHAnsi" w:hAnsiTheme="minorHAnsi" w:cstheme="minorHAnsi"/>
          <w:sz w:val="22"/>
          <w:szCs w:val="24"/>
        </w:rPr>
        <w:lastRenderedPageBreak/>
        <w:t>Material Luftfilter:</w:t>
      </w:r>
      <w:r w:rsidRPr="00C30874">
        <w:rPr>
          <w:rFonts w:asciiTheme="minorHAnsi" w:hAnsiTheme="minorHAnsi" w:cstheme="minorHAnsi"/>
          <w:sz w:val="22"/>
          <w:szCs w:val="24"/>
        </w:rPr>
        <w:tab/>
        <w:t>Polyurethan – Filterschaum,</w:t>
      </w:r>
    </w:p>
    <w:p w14:paraId="16F2A94D" w14:textId="77777777" w:rsidR="00C45137" w:rsidRDefault="00C45137" w:rsidP="00C45137">
      <w:pPr>
        <w:pStyle w:val="Textkrper-Einzug3"/>
        <w:spacing w:line="276" w:lineRule="auto"/>
        <w:ind w:left="567"/>
        <w:jc w:val="both"/>
        <w:rPr>
          <w:rFonts w:asciiTheme="minorHAnsi" w:hAnsiTheme="minorHAnsi" w:cstheme="minorHAnsi"/>
          <w:sz w:val="22"/>
          <w:szCs w:val="24"/>
        </w:rPr>
      </w:pPr>
      <w:r w:rsidRPr="00C30874">
        <w:rPr>
          <w:rFonts w:asciiTheme="minorHAnsi" w:hAnsiTheme="minorHAnsi" w:cstheme="minorHAnsi"/>
          <w:sz w:val="22"/>
          <w:szCs w:val="24"/>
        </w:rPr>
        <w:t>Stromverbrauch:</w:t>
      </w:r>
      <w:r w:rsidRPr="00C30874">
        <w:rPr>
          <w:rFonts w:asciiTheme="minorHAnsi" w:hAnsiTheme="minorHAnsi" w:cstheme="minorHAnsi"/>
          <w:sz w:val="22"/>
          <w:szCs w:val="24"/>
        </w:rPr>
        <w:tab/>
      </w:r>
      <w:r w:rsidRPr="00C30874">
        <w:rPr>
          <w:rFonts w:asciiTheme="minorHAnsi" w:hAnsiTheme="minorHAnsi" w:cstheme="minorHAnsi"/>
          <w:sz w:val="22"/>
          <w:szCs w:val="24"/>
        </w:rPr>
        <w:tab/>
      </w:r>
      <w:r>
        <w:rPr>
          <w:rFonts w:asciiTheme="minorHAnsi" w:hAnsiTheme="minorHAnsi" w:cstheme="minorHAnsi"/>
          <w:sz w:val="22"/>
          <w:szCs w:val="24"/>
        </w:rPr>
        <w:tab/>
      </w:r>
      <w:r w:rsidRPr="00C30874">
        <w:rPr>
          <w:rFonts w:asciiTheme="minorHAnsi" w:hAnsiTheme="minorHAnsi" w:cstheme="minorHAnsi"/>
          <w:sz w:val="22"/>
          <w:szCs w:val="24"/>
        </w:rPr>
        <w:t>max. 1</w:t>
      </w:r>
      <w:r>
        <w:rPr>
          <w:rFonts w:asciiTheme="minorHAnsi" w:hAnsiTheme="minorHAnsi" w:cstheme="minorHAnsi"/>
          <w:sz w:val="22"/>
          <w:szCs w:val="24"/>
        </w:rPr>
        <w:t>5</w:t>
      </w:r>
      <w:r w:rsidRPr="00C30874">
        <w:rPr>
          <w:rFonts w:asciiTheme="minorHAnsi" w:hAnsiTheme="minorHAnsi" w:cstheme="minorHAnsi"/>
          <w:sz w:val="22"/>
          <w:szCs w:val="24"/>
        </w:rPr>
        <w:t xml:space="preserve"> kWh / Tag</w:t>
      </w:r>
      <w:r>
        <w:rPr>
          <w:rFonts w:asciiTheme="minorHAnsi" w:hAnsiTheme="minorHAnsi" w:cstheme="minorHAnsi"/>
          <w:sz w:val="22"/>
          <w:szCs w:val="24"/>
        </w:rPr>
        <w:t xml:space="preserve">, </w:t>
      </w:r>
      <w:r w:rsidRPr="00E17DDD">
        <w:rPr>
          <w:rFonts w:asciiTheme="minorHAnsi" w:hAnsiTheme="minorHAnsi" w:cstheme="minorHAnsi"/>
          <w:sz w:val="22"/>
          <w:szCs w:val="24"/>
        </w:rPr>
        <w:t xml:space="preserve">→ ein niedrigerer Wert führt zu einer </w:t>
      </w:r>
    </w:p>
    <w:p w14:paraId="76559AA7" w14:textId="77777777" w:rsidR="00C45137" w:rsidRDefault="00C45137" w:rsidP="00C45137">
      <w:pPr>
        <w:pStyle w:val="Textkrper-Einzug3"/>
        <w:spacing w:line="276" w:lineRule="auto"/>
        <w:ind w:left="3399" w:firstLine="141"/>
        <w:jc w:val="both"/>
        <w:rPr>
          <w:rFonts w:asciiTheme="minorHAnsi" w:hAnsiTheme="minorHAnsi" w:cstheme="minorHAnsi"/>
          <w:sz w:val="22"/>
          <w:szCs w:val="24"/>
        </w:rPr>
      </w:pPr>
      <w:r w:rsidRPr="00E17DDD">
        <w:rPr>
          <w:rFonts w:asciiTheme="minorHAnsi" w:hAnsiTheme="minorHAnsi" w:cstheme="minorHAnsi"/>
          <w:sz w:val="22"/>
          <w:szCs w:val="24"/>
        </w:rPr>
        <w:t>besseren</w:t>
      </w:r>
      <w:r>
        <w:rPr>
          <w:rFonts w:asciiTheme="minorHAnsi" w:hAnsiTheme="minorHAnsi" w:cstheme="minorHAnsi"/>
          <w:sz w:val="22"/>
          <w:szCs w:val="24"/>
        </w:rPr>
        <w:t xml:space="preserve"> B</w:t>
      </w:r>
      <w:r w:rsidRPr="00E17DDD">
        <w:rPr>
          <w:rFonts w:asciiTheme="minorHAnsi" w:hAnsiTheme="minorHAnsi" w:cstheme="minorHAnsi"/>
          <w:sz w:val="22"/>
          <w:szCs w:val="24"/>
        </w:rPr>
        <w:t>ewertung des Angebotes (s. Anlage,</w:t>
      </w:r>
    </w:p>
    <w:p w14:paraId="4D1AF4E6" w14:textId="77777777" w:rsidR="00C45137" w:rsidRDefault="00C45137" w:rsidP="00C45137">
      <w:pPr>
        <w:pStyle w:val="Textkrper-Einzug3"/>
        <w:spacing w:line="276" w:lineRule="auto"/>
        <w:ind w:left="3399" w:firstLine="141"/>
        <w:jc w:val="both"/>
        <w:rPr>
          <w:rFonts w:asciiTheme="minorHAnsi" w:hAnsiTheme="minorHAnsi" w:cstheme="minorHAnsi"/>
          <w:sz w:val="22"/>
          <w:szCs w:val="24"/>
        </w:rPr>
      </w:pPr>
      <w:r w:rsidRPr="00E17DDD">
        <w:rPr>
          <w:rFonts w:asciiTheme="minorHAnsi" w:hAnsiTheme="minorHAnsi" w:cstheme="minorHAnsi"/>
          <w:sz w:val="22"/>
          <w:szCs w:val="24"/>
        </w:rPr>
        <w:t>Wertungsmatrix</w:t>
      </w:r>
      <w:r>
        <w:rPr>
          <w:rFonts w:asciiTheme="minorHAnsi" w:hAnsiTheme="minorHAnsi" w:cstheme="minorHAnsi"/>
          <w:sz w:val="22"/>
          <w:szCs w:val="24"/>
        </w:rPr>
        <w:t xml:space="preserve"> Nr. 5</w:t>
      </w:r>
      <w:r w:rsidRPr="00E17DDD">
        <w:rPr>
          <w:rFonts w:asciiTheme="minorHAnsi" w:hAnsiTheme="minorHAnsi" w:cstheme="minorHAnsi"/>
          <w:sz w:val="22"/>
          <w:szCs w:val="24"/>
        </w:rPr>
        <w:t>),</w:t>
      </w:r>
    </w:p>
    <w:p w14:paraId="1E31FBB1" w14:textId="77777777" w:rsidR="00C45137" w:rsidRDefault="00C45137" w:rsidP="00C45137">
      <w:pPr>
        <w:pStyle w:val="Textkrper-Einzug3"/>
        <w:spacing w:line="276" w:lineRule="auto"/>
        <w:ind w:left="567"/>
        <w:jc w:val="both"/>
        <w:rPr>
          <w:rFonts w:asciiTheme="minorHAnsi" w:hAnsiTheme="minorHAnsi" w:cstheme="minorHAnsi"/>
          <w:sz w:val="22"/>
          <w:szCs w:val="24"/>
          <w:u w:val="single"/>
        </w:rPr>
      </w:pPr>
    </w:p>
    <w:p w14:paraId="7E916A7F" w14:textId="77777777" w:rsidR="00C45137" w:rsidRPr="00C30874" w:rsidRDefault="00C45137" w:rsidP="00C45137">
      <w:pPr>
        <w:pStyle w:val="Textkrper-Einzug3"/>
        <w:spacing w:line="276" w:lineRule="auto"/>
        <w:ind w:left="567"/>
        <w:jc w:val="both"/>
        <w:rPr>
          <w:rFonts w:asciiTheme="minorHAnsi" w:hAnsiTheme="minorHAnsi" w:cstheme="minorHAnsi"/>
          <w:sz w:val="22"/>
          <w:szCs w:val="24"/>
          <w:u w:val="single"/>
        </w:rPr>
      </w:pPr>
      <w:r>
        <w:rPr>
          <w:rFonts w:asciiTheme="minorHAnsi" w:hAnsiTheme="minorHAnsi" w:cstheme="minorHAnsi"/>
          <w:sz w:val="22"/>
          <w:szCs w:val="24"/>
          <w:u w:val="single"/>
        </w:rPr>
        <w:t>weitere Ausstattung</w:t>
      </w:r>
    </w:p>
    <w:p w14:paraId="2BAF88FE" w14:textId="77777777"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Mikroprozessor gesteuerte Regelung, digitale Temperaturanzeige,</w:t>
      </w:r>
    </w:p>
    <w:p w14:paraId="08273FAF" w14:textId="77777777"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Pr>
          <w:rFonts w:asciiTheme="minorHAnsi" w:hAnsiTheme="minorHAnsi" w:cstheme="minorHAnsi"/>
          <w:sz w:val="22"/>
          <w:szCs w:val="24"/>
        </w:rPr>
        <w:t>a</w:t>
      </w:r>
      <w:r w:rsidRPr="00C30874">
        <w:rPr>
          <w:rFonts w:asciiTheme="minorHAnsi" w:hAnsiTheme="minorHAnsi" w:cstheme="minorHAnsi"/>
          <w:sz w:val="22"/>
          <w:szCs w:val="24"/>
        </w:rPr>
        <w:t>bschließbar</w:t>
      </w:r>
      <w:r>
        <w:rPr>
          <w:rFonts w:asciiTheme="minorHAnsi" w:hAnsiTheme="minorHAnsi" w:cstheme="minorHAnsi"/>
          <w:sz w:val="22"/>
          <w:szCs w:val="24"/>
        </w:rPr>
        <w:t>,</w:t>
      </w:r>
    </w:p>
    <w:p w14:paraId="64C2D405" w14:textId="0D8872FB"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Parametereingaben über LED-Bedienfeld</w:t>
      </w:r>
      <w:r>
        <w:rPr>
          <w:rFonts w:asciiTheme="minorHAnsi" w:hAnsiTheme="minorHAnsi" w:cstheme="minorHAnsi"/>
          <w:sz w:val="22"/>
          <w:szCs w:val="24"/>
        </w:rPr>
        <w:t>,</w:t>
      </w:r>
    </w:p>
    <w:p w14:paraId="214CAD8B" w14:textId="77777777"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Hauptschalter geschützt vor versehentlicher Auslösung, abschließbar oder verriegelt,</w:t>
      </w:r>
    </w:p>
    <w:p w14:paraId="15AA6C4A" w14:textId="77777777"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Temperaturalarm bei Abweichungen der Ist-Temperatur vom eingestellten Sollwert, akustisches und optisches Alarmsignal, Möglichkeit zur Stummschaltung des akustischen Alarmsignals,</w:t>
      </w:r>
    </w:p>
    <w:p w14:paraId="46090E9A" w14:textId="77777777"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Speicherung der Sollwerte bei Stromausfall, automatischer Neustart bei Netzwiederkehr,</w:t>
      </w:r>
    </w:p>
    <w:p w14:paraId="6481FADE" w14:textId="46AFB471"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eingebauter Spannungsstabilisator: automatischer Ausgleich von Schwankungen der anliegenden Spannung (bei Überspannungen, Spannungsabfällen und Spannungsstößen) ab mindestens zwei Sekunden anhaltender Störung</w:t>
      </w:r>
      <w:r>
        <w:rPr>
          <w:rFonts w:asciiTheme="minorHAnsi" w:hAnsiTheme="minorHAnsi" w:cstheme="minorHAnsi"/>
          <w:sz w:val="22"/>
          <w:szCs w:val="24"/>
        </w:rPr>
        <w:t>,</w:t>
      </w:r>
    </w:p>
    <w:p w14:paraId="6981F714" w14:textId="5DAA21CD"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optischer oder akustischer Alarm bei verschmutztem Lufteinlassfilter</w:t>
      </w:r>
      <w:r>
        <w:rPr>
          <w:rFonts w:asciiTheme="minorHAnsi" w:hAnsiTheme="minorHAnsi" w:cstheme="minorHAnsi"/>
          <w:sz w:val="22"/>
          <w:szCs w:val="24"/>
        </w:rPr>
        <w:t>,</w:t>
      </w:r>
    </w:p>
    <w:p w14:paraId="39F0B1B4" w14:textId="62DF8BA3"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ein Stück freie separate Kabeldurchführung für hauseigenes Überwachungssystem</w:t>
      </w:r>
      <w:r>
        <w:rPr>
          <w:rFonts w:asciiTheme="minorHAnsi" w:hAnsiTheme="minorHAnsi" w:cstheme="minorHAnsi"/>
          <w:sz w:val="22"/>
          <w:szCs w:val="24"/>
        </w:rPr>
        <w:t>,</w:t>
      </w:r>
    </w:p>
    <w:p w14:paraId="61DE0E65" w14:textId="34FCE813"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beheiztes Belüftungsventil</w:t>
      </w:r>
      <w:r>
        <w:rPr>
          <w:rFonts w:asciiTheme="minorHAnsi" w:hAnsiTheme="minorHAnsi" w:cstheme="minorHAnsi"/>
          <w:sz w:val="22"/>
          <w:szCs w:val="24"/>
        </w:rPr>
        <w:t>,</w:t>
      </w:r>
    </w:p>
    <w:p w14:paraId="1EDB27E3" w14:textId="705F93A6" w:rsidR="00C45137" w:rsidRPr="00C30874"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eastAsia="MS Mincho" w:hAnsiTheme="minorHAnsi" w:cstheme="minorHAnsi"/>
          <w:bCs/>
          <w:sz w:val="22"/>
        </w:rPr>
        <w:t xml:space="preserve">mind. </w:t>
      </w:r>
      <w:r>
        <w:rPr>
          <w:rFonts w:asciiTheme="minorHAnsi" w:eastAsia="MS Mincho" w:hAnsiTheme="minorHAnsi" w:cstheme="minorHAnsi"/>
          <w:bCs/>
          <w:sz w:val="22"/>
        </w:rPr>
        <w:t>4</w:t>
      </w:r>
      <w:r w:rsidRPr="00C30874">
        <w:rPr>
          <w:rFonts w:asciiTheme="minorHAnsi" w:eastAsia="MS Mincho" w:hAnsiTheme="minorHAnsi" w:cstheme="minorHAnsi"/>
          <w:bCs/>
          <w:sz w:val="22"/>
        </w:rPr>
        <w:t xml:space="preserve"> separate Zwischenabdeckungen</w:t>
      </w:r>
      <w:r>
        <w:rPr>
          <w:rFonts w:asciiTheme="minorHAnsi" w:eastAsia="MS Mincho" w:hAnsiTheme="minorHAnsi" w:cstheme="minorHAnsi"/>
          <w:bCs/>
          <w:sz w:val="22"/>
        </w:rPr>
        <w:t>,</w:t>
      </w:r>
    </w:p>
    <w:p w14:paraId="5895F838" w14:textId="77777777" w:rsidR="00C45137"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C30874">
        <w:rPr>
          <w:rFonts w:asciiTheme="minorHAnsi" w:hAnsiTheme="minorHAnsi" w:cstheme="minorHAnsi"/>
          <w:sz w:val="22"/>
          <w:szCs w:val="24"/>
        </w:rPr>
        <w:t>fahrbar auf Laufrollen, mind. zwei Stück arretierbar oder vergleichbare Möglichkeit, die Truhe vor ungewolltem Verschieben zu schützen,</w:t>
      </w:r>
    </w:p>
    <w:p w14:paraId="0C60647F" w14:textId="77777777" w:rsidR="00C45137" w:rsidRDefault="00C45137" w:rsidP="00C45137">
      <w:pPr>
        <w:pStyle w:val="Textkrper-Einzug3"/>
        <w:numPr>
          <w:ilvl w:val="0"/>
          <w:numId w:val="23"/>
        </w:numPr>
        <w:spacing w:line="276" w:lineRule="auto"/>
        <w:ind w:left="1137" w:hanging="570"/>
        <w:jc w:val="both"/>
        <w:rPr>
          <w:rFonts w:asciiTheme="minorHAnsi" w:hAnsiTheme="minorHAnsi" w:cstheme="minorHAnsi"/>
          <w:sz w:val="22"/>
          <w:szCs w:val="24"/>
        </w:rPr>
      </w:pPr>
      <w:r w:rsidRPr="00FE3090">
        <w:rPr>
          <w:rFonts w:asciiTheme="minorHAnsi" w:hAnsiTheme="minorHAnsi" w:cstheme="minorHAnsi"/>
          <w:sz w:val="22"/>
          <w:szCs w:val="24"/>
        </w:rPr>
        <w:t>Das angebotene Gerät verfügt über das CE-Zeichen.</w:t>
      </w:r>
    </w:p>
    <w:p w14:paraId="68FC220B" w14:textId="77777777" w:rsidR="00C45137" w:rsidRDefault="00C45137" w:rsidP="00C45137">
      <w:pPr>
        <w:pStyle w:val="Textkrper-Einzug3"/>
        <w:spacing w:line="276" w:lineRule="auto"/>
        <w:jc w:val="both"/>
        <w:rPr>
          <w:rFonts w:asciiTheme="minorHAnsi" w:hAnsiTheme="minorHAnsi" w:cstheme="minorHAnsi"/>
          <w:sz w:val="22"/>
          <w:szCs w:val="24"/>
        </w:rPr>
      </w:pPr>
    </w:p>
    <w:p w14:paraId="2BB2EBE5" w14:textId="77777777" w:rsidR="00C45137" w:rsidRPr="000162E9" w:rsidRDefault="00C45137" w:rsidP="00C45137">
      <w:pPr>
        <w:pStyle w:val="Textkrper-Einzug3"/>
        <w:ind w:left="567"/>
        <w:jc w:val="both"/>
        <w:rPr>
          <w:rFonts w:asciiTheme="minorHAnsi" w:hAnsiTheme="minorHAnsi" w:cstheme="minorHAnsi"/>
          <w:sz w:val="22"/>
          <w:szCs w:val="22"/>
          <w:u w:val="single"/>
        </w:rPr>
      </w:pPr>
      <w:r w:rsidRPr="000162E9">
        <w:rPr>
          <w:rFonts w:asciiTheme="minorHAnsi" w:hAnsiTheme="minorHAnsi" w:cstheme="minorHAnsi"/>
          <w:sz w:val="22"/>
          <w:szCs w:val="22"/>
          <w:u w:val="single"/>
        </w:rPr>
        <w:t>Zubehör:</w:t>
      </w:r>
    </w:p>
    <w:p w14:paraId="0A107940" w14:textId="610061B6" w:rsidR="00C45137" w:rsidRPr="000162E9" w:rsidRDefault="00C45137" w:rsidP="00C45137">
      <w:pPr>
        <w:pStyle w:val="Textkrper-Einzug3"/>
        <w:ind w:left="567"/>
        <w:jc w:val="both"/>
        <w:rPr>
          <w:rFonts w:asciiTheme="minorHAnsi" w:hAnsiTheme="minorHAnsi" w:cstheme="minorHAnsi"/>
          <w:sz w:val="22"/>
          <w:szCs w:val="22"/>
        </w:rPr>
      </w:pPr>
      <w:r w:rsidRPr="000162E9">
        <w:rPr>
          <w:rFonts w:asciiTheme="minorHAnsi" w:hAnsiTheme="minorHAnsi" w:cstheme="minorHAnsi"/>
          <w:sz w:val="22"/>
          <w:szCs w:val="22"/>
        </w:rPr>
        <w:t xml:space="preserve">Komplette Ausstattung mit herausziehbaren Edelstahlschrankeinschüben, für </w:t>
      </w:r>
      <w:proofErr w:type="spellStart"/>
      <w:r w:rsidRPr="000162E9">
        <w:rPr>
          <w:rFonts w:asciiTheme="minorHAnsi" w:hAnsiTheme="minorHAnsi" w:cstheme="minorHAnsi"/>
          <w:sz w:val="22"/>
          <w:szCs w:val="22"/>
        </w:rPr>
        <w:t>Cryoboxen</w:t>
      </w:r>
      <w:proofErr w:type="spellEnd"/>
      <w:r w:rsidRPr="000162E9">
        <w:rPr>
          <w:rFonts w:asciiTheme="minorHAnsi" w:hAnsiTheme="minorHAnsi" w:cstheme="minorHAnsi"/>
          <w:sz w:val="22"/>
          <w:szCs w:val="22"/>
        </w:rPr>
        <w:t xml:space="preserve"> 133 mm x 133 mm 53 mm (L x B x </w:t>
      </w:r>
      <w:r w:rsidR="008479D6">
        <w:rPr>
          <w:rFonts w:asciiTheme="minorHAnsi" w:hAnsiTheme="minorHAnsi" w:cstheme="minorHAnsi"/>
          <w:sz w:val="22"/>
          <w:szCs w:val="22"/>
        </w:rPr>
        <w:t>H</w:t>
      </w:r>
      <w:r w:rsidRPr="000162E9">
        <w:rPr>
          <w:rFonts w:asciiTheme="minorHAnsi" w:hAnsiTheme="minorHAnsi" w:cstheme="minorHAnsi"/>
          <w:sz w:val="22"/>
          <w:szCs w:val="22"/>
        </w:rPr>
        <w:t>), Schubladen mit Griff bzw. Griffkante.</w:t>
      </w:r>
    </w:p>
    <w:p w14:paraId="7D5F3ECA" w14:textId="77777777" w:rsidR="009F6984" w:rsidRPr="0008279F" w:rsidRDefault="009F6984" w:rsidP="009F6984">
      <w:pPr>
        <w:pStyle w:val="Textkrper-Einzug3"/>
        <w:tabs>
          <w:tab w:val="left" w:pos="993"/>
        </w:tabs>
        <w:spacing w:line="276" w:lineRule="auto"/>
        <w:ind w:left="567"/>
        <w:jc w:val="both"/>
        <w:rPr>
          <w:rFonts w:asciiTheme="minorHAnsi" w:hAnsiTheme="minorHAnsi" w:cstheme="minorHAnsi"/>
          <w:sz w:val="22"/>
          <w:szCs w:val="22"/>
        </w:rPr>
      </w:pPr>
    </w:p>
    <w:p w14:paraId="49F8C2F8" w14:textId="77777777" w:rsidR="009F6984" w:rsidRPr="0008279F" w:rsidRDefault="009F6984" w:rsidP="00EA187B">
      <w:pPr>
        <w:pStyle w:val="Textkrper-Einzug3"/>
        <w:numPr>
          <w:ilvl w:val="0"/>
          <w:numId w:val="3"/>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Bestandteile der zu erbringenden Leistung nach Abs. 1:</w:t>
      </w:r>
    </w:p>
    <w:p w14:paraId="675C7A09" w14:textId="50E6E667" w:rsidR="009F6984" w:rsidRPr="00CE04F6" w:rsidRDefault="009F6984" w:rsidP="00EA187B">
      <w:pPr>
        <w:pStyle w:val="Textkrper-Einzug3"/>
        <w:numPr>
          <w:ilvl w:val="0"/>
          <w:numId w:val="6"/>
        </w:numPr>
        <w:tabs>
          <w:tab w:val="left" w:pos="993"/>
        </w:tabs>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Lieferung und betriebsbereite Aufstellung,</w:t>
      </w:r>
    </w:p>
    <w:p w14:paraId="61C29238" w14:textId="7EA4A037"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 xml:space="preserve">fachkundige Einweisung durch geeignetes deutschsprachiges Personal in den Räumlichkeiten des Auftraggebers, so dass das eingewiesene Personal </w:t>
      </w:r>
      <w:r w:rsidRPr="002C0F1D">
        <w:rPr>
          <w:rFonts w:asciiTheme="minorHAnsi" w:hAnsiTheme="minorHAnsi" w:cstheme="minorHAnsi"/>
          <w:sz w:val="22"/>
          <w:szCs w:val="22"/>
        </w:rPr>
        <w:t>(</w:t>
      </w:r>
      <w:r w:rsidR="008479D6">
        <w:rPr>
          <w:rFonts w:asciiTheme="minorHAnsi" w:hAnsiTheme="minorHAnsi" w:cstheme="minorHAnsi"/>
          <w:sz w:val="22"/>
          <w:szCs w:val="22"/>
        </w:rPr>
        <w:t xml:space="preserve">fünf </w:t>
      </w:r>
      <w:r w:rsidRPr="00CE04F6">
        <w:rPr>
          <w:rFonts w:asciiTheme="minorHAnsi" w:hAnsiTheme="minorHAnsi" w:cstheme="minorHAnsi"/>
          <w:sz w:val="22"/>
          <w:szCs w:val="22"/>
        </w:rPr>
        <w:t xml:space="preserve">Personen) des Auftraggebers im Anschluss selbstständig und ohne Hilfe an </w:t>
      </w:r>
      <w:r w:rsidR="00B55B26">
        <w:rPr>
          <w:rFonts w:asciiTheme="minorHAnsi" w:hAnsiTheme="minorHAnsi" w:cstheme="minorHAnsi"/>
          <w:sz w:val="22"/>
          <w:szCs w:val="22"/>
        </w:rPr>
        <w:t>den Geräten</w:t>
      </w:r>
      <w:r w:rsidRPr="00CE04F6">
        <w:rPr>
          <w:rFonts w:asciiTheme="minorHAnsi" w:hAnsiTheme="minorHAnsi" w:cstheme="minorHAnsi"/>
          <w:sz w:val="22"/>
          <w:szCs w:val="22"/>
        </w:rPr>
        <w:t xml:space="preserve"> arbeiten kann,</w:t>
      </w:r>
    </w:p>
    <w:p w14:paraId="00705E37" w14:textId="309C98ED"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Überlassung einer deutsch</w:t>
      </w:r>
      <w:r w:rsidR="00BF03D4">
        <w:rPr>
          <w:rFonts w:asciiTheme="minorHAnsi" w:hAnsiTheme="minorHAnsi" w:cstheme="minorHAnsi"/>
          <w:sz w:val="22"/>
          <w:szCs w:val="22"/>
        </w:rPr>
        <w:t>- und / oder englisch-</w:t>
      </w:r>
      <w:r w:rsidRPr="00CE04F6">
        <w:rPr>
          <w:rFonts w:asciiTheme="minorHAnsi" w:hAnsiTheme="minorHAnsi" w:cstheme="minorHAnsi"/>
          <w:sz w:val="22"/>
          <w:szCs w:val="22"/>
        </w:rPr>
        <w:t>sprachigen Bedienungsanleitung in elektronischer Form,</w:t>
      </w:r>
    </w:p>
    <w:p w14:paraId="7E3688A1" w14:textId="77777777"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Zusicherung der Verfügbarkeit von Ersatzteilen und Verbrauchsmaterialien für einen Zeitraum von</w:t>
      </w:r>
      <w:r>
        <w:rPr>
          <w:rFonts w:asciiTheme="minorHAnsi" w:hAnsiTheme="minorHAnsi" w:cstheme="minorHAnsi"/>
          <w:sz w:val="22"/>
          <w:szCs w:val="22"/>
        </w:rPr>
        <w:t xml:space="preserve"> fünf</w:t>
      </w:r>
      <w:r w:rsidRPr="00CE04F6">
        <w:rPr>
          <w:rFonts w:asciiTheme="minorHAnsi" w:hAnsiTheme="minorHAnsi" w:cstheme="minorHAnsi"/>
          <w:sz w:val="22"/>
          <w:szCs w:val="22"/>
        </w:rPr>
        <w:t xml:space="preserve"> Jahren </w:t>
      </w:r>
      <w:r>
        <w:rPr>
          <w:rFonts w:asciiTheme="minorHAnsi" w:hAnsiTheme="minorHAnsi" w:cstheme="minorHAnsi"/>
          <w:sz w:val="22"/>
          <w:szCs w:val="22"/>
        </w:rPr>
        <w:t xml:space="preserve">ab </w:t>
      </w:r>
      <w:r w:rsidRPr="00CE04F6">
        <w:rPr>
          <w:rFonts w:asciiTheme="minorHAnsi" w:hAnsiTheme="minorHAnsi" w:cstheme="minorHAnsi"/>
          <w:sz w:val="22"/>
          <w:szCs w:val="22"/>
        </w:rPr>
        <w:t>betriebsbereiter Aufstellung,</w:t>
      </w:r>
    </w:p>
    <w:p w14:paraId="0D2483C0" w14:textId="77777777" w:rsidR="009F6984" w:rsidRPr="0008279F" w:rsidRDefault="009F6984" w:rsidP="00EA187B">
      <w:pPr>
        <w:pStyle w:val="Textkrper-Einzug3"/>
        <w:numPr>
          <w:ilvl w:val="0"/>
          <w:numId w:val="3"/>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Sicherheitsanforderungen</w:t>
      </w:r>
    </w:p>
    <w:p w14:paraId="4CDF0895" w14:textId="77777777" w:rsidR="009F6984" w:rsidRDefault="009F6984" w:rsidP="009F6984">
      <w:pPr>
        <w:pStyle w:val="Textkrper-Einzug3"/>
        <w:spacing w:line="276" w:lineRule="auto"/>
        <w:ind w:left="567"/>
        <w:jc w:val="both"/>
        <w:rPr>
          <w:rFonts w:asciiTheme="minorHAnsi" w:hAnsiTheme="minorHAnsi" w:cstheme="minorHAnsi"/>
          <w:sz w:val="22"/>
          <w:szCs w:val="22"/>
        </w:rPr>
      </w:pPr>
      <w:r w:rsidRPr="0008279F">
        <w:rPr>
          <w:rFonts w:asciiTheme="minorHAnsi" w:hAnsiTheme="minorHAnsi" w:cstheme="minorHAnsi"/>
          <w:sz w:val="22"/>
          <w:szCs w:val="22"/>
        </w:rPr>
        <w:t xml:space="preserve">Der Liefergegenstand entspricht den geltenden Unfallverhütungsvorschriften sowie den allgemein anerkannten technischen, sicherheitstechnischen und arbeitsmedizinischen Regeln. </w:t>
      </w:r>
      <w:r w:rsidRPr="007B1779">
        <w:rPr>
          <w:rFonts w:asciiTheme="minorHAnsi" w:hAnsiTheme="minorHAnsi" w:cstheme="minorHAnsi"/>
          <w:sz w:val="22"/>
          <w:szCs w:val="22"/>
        </w:rPr>
        <w:t>Der Liefergegenstand ist für einen unbeaufsichtigten Dauerbetrieb geeignet.</w:t>
      </w:r>
      <w:r w:rsidRPr="0008279F">
        <w:rPr>
          <w:rFonts w:asciiTheme="minorHAnsi" w:hAnsiTheme="minorHAnsi" w:cstheme="minorHAnsi"/>
          <w:sz w:val="22"/>
          <w:szCs w:val="22"/>
        </w:rPr>
        <w:t xml:space="preserve"> Auf Verlangen ist ein entsprechender Nachweis vorzulegen.</w:t>
      </w:r>
    </w:p>
    <w:p w14:paraId="403B0B2D" w14:textId="77777777" w:rsidR="007409FD" w:rsidRPr="008479D6" w:rsidRDefault="007409FD" w:rsidP="007409FD">
      <w:pPr>
        <w:pStyle w:val="Textkrper-Einzug3"/>
        <w:tabs>
          <w:tab w:val="left" w:pos="993"/>
        </w:tabs>
        <w:spacing w:line="276" w:lineRule="auto"/>
        <w:ind w:left="709"/>
        <w:rPr>
          <w:rFonts w:asciiTheme="minorHAnsi" w:hAnsiTheme="minorHAnsi" w:cstheme="minorHAnsi"/>
          <w:b/>
          <w:sz w:val="22"/>
          <w:szCs w:val="22"/>
        </w:rPr>
      </w:pPr>
    </w:p>
    <w:p w14:paraId="66F6ADC6" w14:textId="2A6D544C"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lastRenderedPageBreak/>
        <w:t>Lieferung</w:t>
      </w:r>
      <w:r w:rsidR="003E1C31" w:rsidRPr="00394BC8">
        <w:rPr>
          <w:rFonts w:asciiTheme="minorHAnsi" w:hAnsiTheme="minorHAnsi" w:cstheme="minorHAnsi"/>
          <w:b/>
          <w:sz w:val="22"/>
          <w:szCs w:val="22"/>
        </w:rPr>
        <w:t>, Transport und Verpackung</w:t>
      </w:r>
    </w:p>
    <w:p w14:paraId="0FA32813" w14:textId="77777777" w:rsidR="002F6F4A" w:rsidRPr="002F6F4A" w:rsidRDefault="002F6F4A"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2F6F4A">
        <w:rPr>
          <w:rFonts w:asciiTheme="minorHAnsi" w:hAnsiTheme="minorHAnsi" w:cstheme="minorHAnsi"/>
          <w:sz w:val="22"/>
          <w:szCs w:val="22"/>
        </w:rPr>
        <w:t xml:space="preserve">Der Auftragnehmer liefert auf eigene Kosten und eigenes Risiko an folgende Verwendungsstelle: </w:t>
      </w:r>
    </w:p>
    <w:p w14:paraId="04D01920" w14:textId="77777777"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Friedrich-Loeffler-Institut (FLI)</w:t>
      </w:r>
    </w:p>
    <w:p w14:paraId="681BB736" w14:textId="406A640D" w:rsidR="00D54F33" w:rsidRDefault="000162E9" w:rsidP="009D79CE">
      <w:pPr>
        <w:pStyle w:val="Textkrper-Einzug3"/>
        <w:spacing w:line="276" w:lineRule="auto"/>
        <w:ind w:left="0"/>
        <w:jc w:val="center"/>
        <w:rPr>
          <w:rFonts w:ascii="BundesSans Office" w:hAnsi="BundesSans Office"/>
          <w:sz w:val="22"/>
          <w:szCs w:val="22"/>
        </w:rPr>
      </w:pPr>
      <w:r w:rsidRPr="000162E9">
        <w:rPr>
          <w:rFonts w:ascii="BundesSans Office" w:hAnsi="BundesSans Office"/>
          <w:sz w:val="22"/>
          <w:szCs w:val="22"/>
        </w:rPr>
        <w:t xml:space="preserve">Institut für bakterielle Infektionen und Zoonosen </w:t>
      </w:r>
      <w:r w:rsidR="00D54F33">
        <w:rPr>
          <w:rFonts w:ascii="BundesSans Office" w:hAnsi="BundesSans Office"/>
          <w:sz w:val="22"/>
          <w:szCs w:val="22"/>
        </w:rPr>
        <w:t>(I</w:t>
      </w:r>
      <w:r>
        <w:rPr>
          <w:rFonts w:ascii="BundesSans Office" w:hAnsi="BundesSans Office"/>
          <w:sz w:val="22"/>
          <w:szCs w:val="22"/>
        </w:rPr>
        <w:t>BIZ</w:t>
      </w:r>
      <w:r w:rsidR="00D54F33">
        <w:rPr>
          <w:rFonts w:ascii="BundesSans Office" w:hAnsi="BundesSans Office"/>
          <w:sz w:val="22"/>
          <w:szCs w:val="22"/>
        </w:rPr>
        <w:t>)</w:t>
      </w:r>
    </w:p>
    <w:p w14:paraId="17E274DB" w14:textId="49845C4C"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 xml:space="preserve">Gebäude </w:t>
      </w:r>
      <w:r w:rsidR="000162E9">
        <w:rPr>
          <w:rFonts w:ascii="BundesSans Office" w:hAnsi="BundesSans Office"/>
          <w:sz w:val="22"/>
          <w:szCs w:val="22"/>
        </w:rPr>
        <w:t>008</w:t>
      </w:r>
      <w:r w:rsidRPr="00C8718F">
        <w:rPr>
          <w:rFonts w:ascii="BundesSans Office" w:hAnsi="BundesSans Office"/>
          <w:sz w:val="22"/>
          <w:szCs w:val="22"/>
        </w:rPr>
        <w:t xml:space="preserve">, 1. Etage, Raum </w:t>
      </w:r>
      <w:r w:rsidR="000162E9">
        <w:rPr>
          <w:rFonts w:ascii="BundesSans Office" w:hAnsi="BundesSans Office"/>
          <w:sz w:val="22"/>
          <w:szCs w:val="22"/>
        </w:rPr>
        <w:t>1</w:t>
      </w:r>
      <w:r w:rsidR="008B5AD8">
        <w:rPr>
          <w:rFonts w:ascii="BundesSans Office" w:hAnsi="BundesSans Office"/>
          <w:sz w:val="22"/>
          <w:szCs w:val="22"/>
        </w:rPr>
        <w:t>30</w:t>
      </w:r>
    </w:p>
    <w:p w14:paraId="65A9B70B" w14:textId="77777777"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Naumburger Straße 96a</w:t>
      </w:r>
    </w:p>
    <w:p w14:paraId="3AE017C2" w14:textId="77777777"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07743 Jena</w:t>
      </w:r>
    </w:p>
    <w:p w14:paraId="2E36F978" w14:textId="5C5699EF" w:rsidR="002F6F4A" w:rsidRDefault="009D79CE" w:rsidP="009D79CE">
      <w:pPr>
        <w:pStyle w:val="Textkrper-Einzug3"/>
        <w:spacing w:line="276" w:lineRule="auto"/>
        <w:ind w:left="0"/>
        <w:jc w:val="center"/>
        <w:rPr>
          <w:rFonts w:ascii="BundesSans Office" w:hAnsi="BundesSans Office"/>
          <w:i/>
          <w:sz w:val="22"/>
          <w:szCs w:val="24"/>
        </w:rPr>
      </w:pPr>
      <w:r w:rsidRPr="004913FD">
        <w:rPr>
          <w:rFonts w:ascii="Calibri" w:hAnsi="Calibri" w:cs="Calibri"/>
          <w:i/>
          <w:sz w:val="22"/>
          <w:szCs w:val="22"/>
          <w:u w:val="single"/>
        </w:rPr>
        <w:t>Hinweis für den Bieter</w:t>
      </w:r>
      <w:r w:rsidRPr="004913FD">
        <w:rPr>
          <w:rFonts w:ascii="Calibri" w:hAnsi="Calibri" w:cs="Calibri"/>
          <w:i/>
          <w:sz w:val="22"/>
          <w:szCs w:val="22"/>
        </w:rPr>
        <w:t xml:space="preserve">: Ein </w:t>
      </w:r>
      <w:r w:rsidR="000162E9">
        <w:rPr>
          <w:rFonts w:ascii="Calibri" w:hAnsi="Calibri" w:cs="Calibri"/>
          <w:i/>
          <w:sz w:val="22"/>
          <w:szCs w:val="22"/>
        </w:rPr>
        <w:t>Aufzug ist nicht vorhanden!</w:t>
      </w:r>
    </w:p>
    <w:p w14:paraId="005126A6" w14:textId="2A22AF13" w:rsidR="00511F7A" w:rsidRPr="00394BC8" w:rsidRDefault="00511F7A" w:rsidP="005E3940">
      <w:pPr>
        <w:pStyle w:val="Textkrper-Einzug3"/>
        <w:spacing w:line="276" w:lineRule="auto"/>
        <w:ind w:left="360" w:firstLine="207"/>
        <w:jc w:val="center"/>
        <w:rPr>
          <w:rFonts w:asciiTheme="minorHAnsi" w:hAnsiTheme="minorHAnsi" w:cstheme="minorHAnsi"/>
          <w:i/>
          <w:sz w:val="22"/>
          <w:szCs w:val="22"/>
        </w:rPr>
      </w:pPr>
    </w:p>
    <w:p w14:paraId="0B483F15" w14:textId="6DA8D068" w:rsidR="003906E8" w:rsidRPr="00394BC8" w:rsidRDefault="003906E8" w:rsidP="005E3940">
      <w:pPr>
        <w:pStyle w:val="Textkrper-Einzug3"/>
        <w:spacing w:line="276" w:lineRule="auto"/>
        <w:ind w:left="360" w:firstLine="207"/>
        <w:jc w:val="center"/>
        <w:rPr>
          <w:rFonts w:asciiTheme="minorHAnsi" w:hAnsiTheme="minorHAnsi" w:cstheme="minorHAnsi"/>
          <w:sz w:val="22"/>
          <w:szCs w:val="22"/>
        </w:rPr>
      </w:pPr>
    </w:p>
    <w:p w14:paraId="725D6DF3" w14:textId="55F822C3" w:rsidR="00563B4E" w:rsidRPr="00394BC8" w:rsidRDefault="00563B4E" w:rsidP="00563B4E">
      <w:pPr>
        <w:pStyle w:val="Textkrper-Einzug3"/>
        <w:tabs>
          <w:tab w:val="left" w:pos="993"/>
        </w:tabs>
        <w:spacing w:line="276" w:lineRule="auto"/>
        <w:ind w:left="709"/>
        <w:jc w:val="both"/>
        <w:rPr>
          <w:rFonts w:asciiTheme="minorHAnsi" w:hAnsiTheme="minorHAnsi" w:cstheme="minorHAnsi"/>
          <w:sz w:val="22"/>
          <w:szCs w:val="22"/>
        </w:rPr>
      </w:pPr>
      <w:r w:rsidRPr="00394BC8">
        <w:rPr>
          <w:rFonts w:asciiTheme="minorHAnsi" w:hAnsiTheme="minorHAnsi" w:cstheme="minorHAnsi"/>
          <w:b/>
          <w:sz w:val="22"/>
          <w:szCs w:val="22"/>
        </w:rPr>
        <w:t xml:space="preserve">Bei der Ausführung dieser Leistungen ist der Anhang „Fremdfirmenrichtlinie des Friedrich-Loeffler-Instituts, Standort </w:t>
      </w:r>
      <w:r w:rsidR="009D79CE">
        <w:rPr>
          <w:rFonts w:asciiTheme="minorHAnsi" w:hAnsiTheme="minorHAnsi" w:cstheme="minorHAnsi"/>
          <w:b/>
          <w:sz w:val="22"/>
          <w:szCs w:val="22"/>
        </w:rPr>
        <w:t>Jena</w:t>
      </w:r>
      <w:r w:rsidRPr="00394BC8">
        <w:rPr>
          <w:rFonts w:asciiTheme="minorHAnsi" w:hAnsiTheme="minorHAnsi" w:cstheme="minorHAnsi"/>
          <w:b/>
          <w:sz w:val="22"/>
          <w:szCs w:val="22"/>
        </w:rPr>
        <w:t>“ zu beachten und einzuhalten.</w:t>
      </w:r>
    </w:p>
    <w:p w14:paraId="1F96D664" w14:textId="77777777" w:rsidR="001549F8" w:rsidRPr="00394BC8" w:rsidRDefault="001549F8" w:rsidP="001549F8">
      <w:pPr>
        <w:pStyle w:val="Textkrper-Einzug3"/>
        <w:spacing w:line="276" w:lineRule="auto"/>
        <w:ind w:left="360" w:firstLine="207"/>
        <w:jc w:val="center"/>
        <w:rPr>
          <w:rFonts w:asciiTheme="minorHAnsi" w:hAnsiTheme="minorHAnsi" w:cstheme="minorHAnsi"/>
          <w:sz w:val="22"/>
          <w:szCs w:val="22"/>
        </w:rPr>
      </w:pPr>
    </w:p>
    <w:p w14:paraId="403CC69F" w14:textId="107EA661" w:rsidR="0043196F" w:rsidRDefault="0043196F"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Transport- und Umverpackungen sind zu vermeiden bzw. haben so gering wie möglich auszufallen. Zudem gilt, dass recyclinggerechte Verpackungen zur sortenreinen Aufbereitung zu verwenden sind. Sollten Kunststoffverpackungen eingesetzt werden, haben diese aus sortenreinem, recyclingfähigem Material ohne Beschichtung zu sein.</w:t>
      </w:r>
    </w:p>
    <w:p w14:paraId="17D35166" w14:textId="415ED99D" w:rsidR="00667FC0" w:rsidRDefault="00667FC0"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Verwendete </w:t>
      </w:r>
      <w:r w:rsidRPr="007D0683">
        <w:rPr>
          <w:rFonts w:asciiTheme="minorHAnsi" w:hAnsiTheme="minorHAnsi" w:cstheme="minorHAnsi"/>
          <w:sz w:val="22"/>
          <w:szCs w:val="22"/>
        </w:rPr>
        <w:t>Transport- oder Umverpackungen sind vom Auftragnehmer nach der Lieferung/dem Versand unentgeltlich zurückzunehmen und weiter-/wiederzuverwenden oder einer stofflichen Verwertung zuzuführen, es sei denn, es erfolgt auf Wunsch des Auftraggebers eine Übereignung von Verpackung/Packmittel.</w:t>
      </w:r>
    </w:p>
    <w:p w14:paraId="322894D5" w14:textId="77777777" w:rsidR="00667FC0" w:rsidRPr="00CA2B61" w:rsidRDefault="00667FC0"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CA2B61">
        <w:rPr>
          <w:rFonts w:asciiTheme="minorHAnsi" w:hAnsiTheme="minorHAnsi" w:cstheme="minorHAnsi"/>
          <w:sz w:val="22"/>
          <w:szCs w:val="22"/>
        </w:rPr>
        <w:t>Aus ökologischer Sicht sollen folgende Verpackungsvarianten gewählt werden:</w:t>
      </w:r>
    </w:p>
    <w:p w14:paraId="59E287DE"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Mehrwegverpackungen,</w:t>
      </w:r>
    </w:p>
    <w:p w14:paraId="62833D57"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Verpackungen zu 100 % aus Recyclingprodukten,</w:t>
      </w:r>
    </w:p>
    <w:p w14:paraId="5FD52FCF"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Verpackungen zu 100 % aus Recyclingprodukten und nachwachsenden Rohstoffen,</w:t>
      </w:r>
    </w:p>
    <w:p w14:paraId="1098060C"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Verpackungen zu 100 % aus nachwachsenden Rohstoffen,</w:t>
      </w:r>
    </w:p>
    <w:p w14:paraId="332CB8C7"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i/>
          <w:sz w:val="22"/>
          <w:szCs w:val="22"/>
          <w:u w:val="single"/>
        </w:rPr>
      </w:pPr>
      <w:r w:rsidRPr="00CA2B61">
        <w:rPr>
          <w:rFonts w:asciiTheme="minorHAnsi" w:hAnsiTheme="minorHAnsi" w:cstheme="minorHAnsi"/>
          <w:sz w:val="22"/>
          <w:szCs w:val="22"/>
        </w:rPr>
        <w:t>Packmittel zum Teil aus Recyclingprodukten und/oder nachwachsenden Rohstoffen.</w:t>
      </w:r>
    </w:p>
    <w:p w14:paraId="55B96988" w14:textId="77777777" w:rsidR="00667FC0" w:rsidRPr="00CA2B61" w:rsidRDefault="00667FC0" w:rsidP="00667FC0">
      <w:pPr>
        <w:spacing w:line="276" w:lineRule="auto"/>
        <w:ind w:left="567"/>
        <w:jc w:val="both"/>
        <w:rPr>
          <w:rFonts w:asciiTheme="minorHAnsi" w:hAnsiTheme="minorHAnsi" w:cstheme="minorHAnsi"/>
          <w:i/>
          <w:sz w:val="22"/>
          <w:szCs w:val="22"/>
          <w:u w:val="single"/>
        </w:rPr>
      </w:pPr>
      <w:r w:rsidRPr="00CA2B61">
        <w:rPr>
          <w:rFonts w:asciiTheme="minorHAnsi" w:hAnsiTheme="minorHAnsi" w:cstheme="minorHAnsi"/>
          <w:i/>
          <w:sz w:val="22"/>
          <w:szCs w:val="22"/>
          <w:u w:val="single"/>
        </w:rPr>
        <w:t>Hinweis für die Angebotserstellung:</w:t>
      </w:r>
    </w:p>
    <w:p w14:paraId="65C1895D" w14:textId="46FA1026" w:rsidR="00986F4B" w:rsidRPr="00394BC8" w:rsidRDefault="00667FC0" w:rsidP="00394BC8">
      <w:pPr>
        <w:tabs>
          <w:tab w:val="left" w:pos="8080"/>
        </w:tabs>
        <w:spacing w:line="276" w:lineRule="auto"/>
        <w:ind w:left="567"/>
        <w:jc w:val="both"/>
        <w:rPr>
          <w:rFonts w:asciiTheme="minorHAnsi" w:hAnsiTheme="minorHAnsi" w:cstheme="minorHAnsi"/>
          <w:sz w:val="22"/>
          <w:szCs w:val="22"/>
        </w:rPr>
      </w:pPr>
      <w:r w:rsidRPr="00CA2B61">
        <w:rPr>
          <w:rFonts w:asciiTheme="minorHAnsi" w:hAnsiTheme="minorHAnsi" w:cstheme="minorHAnsi"/>
          <w:i/>
          <w:sz w:val="22"/>
          <w:szCs w:val="22"/>
        </w:rPr>
        <w:t>Sollte einer der unter 1.-5. genannten Verpackungsvarianten gewählt werden, ist dies vom Bieter im Leistungsverzeichnis anzugeben und eine Beschreibung der vorgesehenen Verpackungslösung mit Bezeichnung der Verpackung, Angabe des verwendeten Rohstoffes und des Recyclinggehalts mit Angebotsabgabe vorzulegen. Dies wird im Rahmen der Angebotswertung positiv berücksichtigt, siehe Wertungsmatrix, Anhang zu den Teilnahmebedingungen</w:t>
      </w:r>
      <w:r w:rsidR="00CA2B61">
        <w:rPr>
          <w:rFonts w:asciiTheme="minorHAnsi" w:hAnsiTheme="minorHAnsi" w:cstheme="minorHAnsi"/>
          <w:i/>
          <w:sz w:val="22"/>
          <w:szCs w:val="22"/>
        </w:rPr>
        <w:t>.</w:t>
      </w:r>
    </w:p>
    <w:p w14:paraId="3E6066BA" w14:textId="59F2BC70" w:rsidR="00965F67" w:rsidRPr="00FE53E9" w:rsidRDefault="00FE53E9"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FE53E9">
        <w:rPr>
          <w:rFonts w:asciiTheme="minorHAnsi" w:hAnsiTheme="minorHAnsi" w:cstheme="minorHAnsi"/>
          <w:sz w:val="22"/>
          <w:szCs w:val="22"/>
        </w:rPr>
        <w:t>Die Lieferung/der Versand erfolgt durch Transportmittel, die ohne CO2-Emission fahren (z. B. Elektrofahrzeuge, Wasserstofffahrzeuge) oder durch die Wahl klimaneutraler Transport-/Versandoptionen (inkl. Nutzung von Kompensationen der verursachten Emissionen). Der Auftraggeber ist berechtigt nach der Lieferung/dem Versand die Übermittlung entsprechender Nachweise über klimaneutrale Transport-/Versandoptionen (ggf. inkl. gezahlter Kompensationszahlungen) zu verlangen.</w:t>
      </w:r>
    </w:p>
    <w:p w14:paraId="5581920B" w14:textId="77777777" w:rsidR="00857859" w:rsidRPr="00394BC8" w:rsidRDefault="005C3BDD"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Gefahrübergang und Güteprüfung</w:t>
      </w:r>
    </w:p>
    <w:p w14:paraId="66CC8E07" w14:textId="4144DB66" w:rsidR="008E60CB" w:rsidRPr="00394BC8" w:rsidRDefault="008F0AE8" w:rsidP="00EA187B">
      <w:pPr>
        <w:numPr>
          <w:ilvl w:val="0"/>
          <w:numId w:val="11"/>
        </w:numPr>
        <w:tabs>
          <w:tab w:val="clear" w:pos="360"/>
          <w:tab w:val="num" w:pos="709"/>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 xml:space="preserve">Die Gefahr einer Beschädigung oder eines zufälligen Untergangs geht erst mit der Annahme (Entgegennahme) </w:t>
      </w:r>
      <w:r w:rsidR="000D33F5" w:rsidRPr="007D0683">
        <w:rPr>
          <w:rFonts w:asciiTheme="minorHAnsi" w:hAnsiTheme="minorHAnsi" w:cstheme="minorHAnsi"/>
          <w:sz w:val="22"/>
          <w:szCs w:val="22"/>
        </w:rPr>
        <w:t>des Liefergegenstandes an der Anlieferungsstelle gemäß § 5 Abs. 1 auf den Auftraggeber über.</w:t>
      </w:r>
    </w:p>
    <w:p w14:paraId="5071A12C" w14:textId="77777777" w:rsidR="005C3BDD" w:rsidRPr="00394BC8" w:rsidRDefault="005C3BDD" w:rsidP="00EA187B">
      <w:pPr>
        <w:numPr>
          <w:ilvl w:val="0"/>
          <w:numId w:val="11"/>
        </w:numPr>
        <w:tabs>
          <w:tab w:val="clear" w:pos="360"/>
          <w:tab w:val="num" w:pos="567"/>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Güteprüfung</w:t>
      </w:r>
    </w:p>
    <w:p w14:paraId="3240EDC7" w14:textId="18A46CBE" w:rsidR="005C3BDD" w:rsidRPr="00394BC8" w:rsidRDefault="0023139A" w:rsidP="007409FD">
      <w:pPr>
        <w:tabs>
          <w:tab w:val="left" w:pos="8080"/>
        </w:tabs>
        <w:spacing w:line="276" w:lineRule="auto"/>
        <w:ind w:left="567"/>
        <w:jc w:val="both"/>
        <w:rPr>
          <w:rFonts w:asciiTheme="minorHAnsi" w:hAnsiTheme="minorHAnsi" w:cstheme="minorHAnsi"/>
          <w:i/>
          <w:sz w:val="22"/>
          <w:szCs w:val="22"/>
        </w:rPr>
      </w:pPr>
      <w:r w:rsidRPr="00394BC8">
        <w:rPr>
          <w:rFonts w:asciiTheme="minorHAnsi" w:hAnsiTheme="minorHAnsi" w:cstheme="minorHAnsi"/>
          <w:sz w:val="22"/>
          <w:szCs w:val="22"/>
        </w:rPr>
        <w:lastRenderedPageBreak/>
        <w:t xml:space="preserve">Zur Prüfung der Betriebsbereitschaft wird nach Lieferung und Aufstellung </w:t>
      </w:r>
      <w:r w:rsidR="00B55B26">
        <w:rPr>
          <w:rFonts w:asciiTheme="minorHAnsi" w:hAnsiTheme="minorHAnsi" w:cstheme="minorHAnsi"/>
          <w:sz w:val="22"/>
          <w:szCs w:val="22"/>
        </w:rPr>
        <w:t>der Geräte</w:t>
      </w:r>
      <w:r w:rsidR="009A7C80" w:rsidRPr="00394BC8">
        <w:rPr>
          <w:rFonts w:asciiTheme="minorHAnsi" w:hAnsiTheme="minorHAnsi" w:cstheme="minorHAnsi"/>
          <w:sz w:val="22"/>
          <w:szCs w:val="22"/>
        </w:rPr>
        <w:t xml:space="preserve"> </w:t>
      </w:r>
      <w:r w:rsidRPr="00394BC8">
        <w:rPr>
          <w:rFonts w:asciiTheme="minorHAnsi" w:hAnsiTheme="minorHAnsi" w:cstheme="minorHAnsi"/>
          <w:sz w:val="22"/>
          <w:szCs w:val="22"/>
        </w:rPr>
        <w:t xml:space="preserve">in den Räumen des Auftraggebers eine Güteprüfung </w:t>
      </w:r>
      <w:r w:rsidR="003132FA" w:rsidRPr="00394BC8">
        <w:rPr>
          <w:rFonts w:asciiTheme="minorHAnsi" w:hAnsiTheme="minorHAnsi" w:cstheme="minorHAnsi"/>
          <w:sz w:val="22"/>
          <w:szCs w:val="22"/>
        </w:rPr>
        <w:t>in Form eines Probelaufs mit Testung aller technischen Möglichkeiten</w:t>
      </w:r>
      <w:r w:rsidRPr="00394BC8">
        <w:rPr>
          <w:rFonts w:asciiTheme="minorHAnsi" w:hAnsiTheme="minorHAnsi" w:cstheme="minorHAnsi"/>
          <w:sz w:val="22"/>
          <w:szCs w:val="22"/>
        </w:rPr>
        <w:t xml:space="preserve"> durchgeführt</w:t>
      </w:r>
      <w:r w:rsidR="003132FA" w:rsidRPr="00394BC8">
        <w:rPr>
          <w:rFonts w:asciiTheme="minorHAnsi" w:hAnsiTheme="minorHAnsi" w:cstheme="minorHAnsi"/>
          <w:sz w:val="22"/>
          <w:szCs w:val="22"/>
        </w:rPr>
        <w:t xml:space="preserve">. </w:t>
      </w:r>
      <w:r w:rsidRPr="00394BC8">
        <w:rPr>
          <w:rFonts w:asciiTheme="minorHAnsi" w:hAnsiTheme="minorHAnsi" w:cstheme="minorHAnsi"/>
          <w:sz w:val="22"/>
          <w:szCs w:val="22"/>
        </w:rPr>
        <w:t>Der Auftragnehmer hat die zur Güteprüfung erforderlichen Arbeitskräfte, Maschinen, Geräte, Prüf- und Messeinrichtungen sowie Betriebsstoffe zur Verfügung zu stellen. Im Übrigen gelten die Bestimmungen des § 12 VOL/B.</w:t>
      </w:r>
    </w:p>
    <w:p w14:paraId="3EA9613C" w14:textId="77777777" w:rsidR="00374732" w:rsidRPr="0008279F" w:rsidRDefault="00374732"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Liefertermin, Ausführungsfristen</w:t>
      </w:r>
    </w:p>
    <w:p w14:paraId="030417DD" w14:textId="25CB4852" w:rsidR="00374732" w:rsidRDefault="00374732" w:rsidP="00EA187B">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Lieferung erfolgt innerhalb von </w:t>
      </w:r>
      <w:r w:rsidR="00D54F33">
        <w:rPr>
          <w:rFonts w:asciiTheme="minorHAnsi" w:hAnsiTheme="minorHAnsi" w:cstheme="minorHAnsi"/>
          <w:sz w:val="22"/>
          <w:szCs w:val="22"/>
        </w:rPr>
        <w:t>acht</w:t>
      </w:r>
      <w:r w:rsidRPr="0008279F">
        <w:rPr>
          <w:rFonts w:asciiTheme="minorHAnsi" w:hAnsiTheme="minorHAnsi" w:cstheme="minorHAnsi"/>
          <w:sz w:val="22"/>
          <w:szCs w:val="22"/>
        </w:rPr>
        <w:t xml:space="preserve"> Wochen nach </w:t>
      </w:r>
      <w:r w:rsidRPr="00374732">
        <w:rPr>
          <w:rFonts w:asciiTheme="minorHAnsi" w:hAnsiTheme="minorHAnsi" w:cstheme="minorHAnsi"/>
          <w:sz w:val="22"/>
          <w:szCs w:val="22"/>
        </w:rPr>
        <w:t>Zuschlagserteilung.</w:t>
      </w:r>
      <w:r w:rsidRPr="0008279F">
        <w:rPr>
          <w:rFonts w:asciiTheme="minorHAnsi" w:hAnsiTheme="minorHAnsi" w:cstheme="minorHAnsi"/>
          <w:sz w:val="22"/>
          <w:szCs w:val="22"/>
        </w:rPr>
        <w:t xml:space="preserve"> Der konkrete Liefertermin wird dem Auftraggeber mindestens eine Woche vorab mitgeteilt.</w:t>
      </w:r>
    </w:p>
    <w:p w14:paraId="0FD85984" w14:textId="3DBCE641" w:rsidR="00FE53E9" w:rsidRDefault="00FE53E9" w:rsidP="00EA187B">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Lieferungs- oder Leistungsverzögerungen sind dem Auftraggeber unverzüglich anzuzeigen.</w:t>
      </w:r>
    </w:p>
    <w:p w14:paraId="12DA0FBA" w14:textId="7CE1060B" w:rsidR="00FE53E9" w:rsidRPr="0008279F" w:rsidRDefault="00FE53E9" w:rsidP="00EA187B">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Sollte es aufgrund von vom Auftragnehmer nicht zu verantwortenden äußeren Einflüssen notwendig werden (z.B. bei anhaltenden gesellschaftlichen und wirtschaftlichen Einschränkungen aufgrund von Pandemien oder Konflikten), kann dieser den Liefertermin/ die </w:t>
      </w:r>
      <w:r w:rsidR="00C212E6">
        <w:rPr>
          <w:rFonts w:asciiTheme="minorHAnsi" w:hAnsiTheme="minorHAnsi" w:cstheme="minorHAnsi"/>
          <w:sz w:val="22"/>
          <w:szCs w:val="22"/>
        </w:rPr>
        <w:t>Ausführungsfrist im Sinne von Abs. 1 in einem angemessenen Umfang verschieben. Der Auftragsnehmer muss die wesentlichen Gründe für die Verschiebung dem Auftraggeber unverzüglich nach eigener Kenntnisnahme in Textform mitteilen. Die Parteien werden sich in diesem Fall um einen, die wechselseitigen Interessen berücksichtigenden, neuen Zeitpunkt der Leistungserbringung bemühen. Im Übrigen gilt § 5 VOL/B.</w:t>
      </w:r>
    </w:p>
    <w:p w14:paraId="61AD40AB" w14:textId="748C198B" w:rsidR="00D200C7" w:rsidRPr="00394BC8" w:rsidRDefault="00D200C7"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bookmarkStart w:id="0" w:name="OLE_LINK2"/>
      <w:r w:rsidRPr="00394BC8">
        <w:rPr>
          <w:rFonts w:asciiTheme="minorHAnsi" w:hAnsiTheme="minorHAnsi" w:cstheme="minorHAnsi"/>
          <w:b/>
          <w:sz w:val="22"/>
          <w:szCs w:val="22"/>
        </w:rPr>
        <w:t>Allgemeine Pflichten des Auftragnehmers</w:t>
      </w:r>
      <w:r w:rsidR="0081582B">
        <w:rPr>
          <w:rFonts w:asciiTheme="minorHAnsi" w:hAnsiTheme="minorHAnsi" w:cstheme="minorHAnsi"/>
          <w:b/>
          <w:sz w:val="22"/>
          <w:szCs w:val="22"/>
        </w:rPr>
        <w:t xml:space="preserve"> zur sozialen Nachhaltigkeit</w:t>
      </w:r>
    </w:p>
    <w:sdt>
      <w:sdtPr>
        <w:rPr>
          <w:rFonts w:asciiTheme="minorHAnsi" w:hAnsiTheme="minorHAnsi" w:cstheme="minorHAnsi"/>
          <w:sz w:val="22"/>
          <w:szCs w:val="22"/>
        </w:rPr>
        <w:id w:val="-776877165"/>
        <w:lock w:val="contentLocked"/>
        <w:placeholder>
          <w:docPart w:val="9BC2099497544B0791928329A4257098"/>
        </w:placeholder>
        <w:group/>
      </w:sdtPr>
      <w:sdtEndPr/>
      <w:sdtContent>
        <w:p w14:paraId="133D864F" w14:textId="77777777" w:rsidR="0081582B" w:rsidRPr="0008279F" w:rsidRDefault="0081582B" w:rsidP="00EA187B">
          <w:pPr>
            <w:pStyle w:val="Textkrper-Zeileneinzug"/>
            <w:numPr>
              <w:ilvl w:val="0"/>
              <w:numId w:val="10"/>
            </w:numPr>
            <w:tabs>
              <w:tab w:val="clear" w:pos="421"/>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Der Auftragnehmer verpflichtet sich, die im Rahmen dieses Vertrages eingesetzten Arbeitnehmer und Arbeitnehmerinnen nach Maßgabe des Gesetzes zur Regelung eines allgemeinen Mindestlohns vom 11.08.2014 (MiLoG) und des Gesetzes über zwingende Arbeitsbedingungen für grenzüberschreitend entsandte und für regelmäßig im Inland beschäftigte Arbeitnehmer und Arbeitnehmerinnen vom 20.04.2009 (AEntG) in der jeweils gültigen Fassung zu entlohnen und zu beschäftigen. Der Auftraggeber ist berechtigt, die Einhaltung der gesetzlichen Vorgaben jederzeit zu überprüfen. Dazu kann er sich z.</w:t>
          </w:r>
          <w:r>
            <w:rPr>
              <w:rFonts w:asciiTheme="minorHAnsi" w:hAnsiTheme="minorHAnsi" w:cstheme="minorHAnsi"/>
              <w:sz w:val="22"/>
              <w:szCs w:val="22"/>
            </w:rPr>
            <w:t> </w:t>
          </w:r>
          <w:r w:rsidRPr="0008279F">
            <w:rPr>
              <w:rFonts w:asciiTheme="minorHAnsi" w:hAnsiTheme="minorHAnsi" w:cstheme="minorHAnsi"/>
              <w:sz w:val="22"/>
              <w:szCs w:val="22"/>
            </w:rPr>
            <w:t>B. anonymisierte Lohnabrechnungen vorlegen lassen oder Einsicht in die entsprechenden Unterlagen des Auftragnehmers verlangen.</w:t>
          </w:r>
        </w:p>
        <w:p w14:paraId="3A562E0F" w14:textId="77777777" w:rsidR="0081582B" w:rsidRDefault="0081582B" w:rsidP="00EA187B">
          <w:pPr>
            <w:pStyle w:val="Textkrper-Zeileneinzug"/>
            <w:numPr>
              <w:ilvl w:val="0"/>
              <w:numId w:val="10"/>
            </w:numPr>
            <w:tabs>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Der Auftragnehmer verpflichtet sich, die in Abs. 1 S. 1 genannte Verpflichtung zur Einhaltung des MiLoG und des AEntG auch den von ihm oder von einem Nachunternehmer eingesetzten Nachunternehmen aufzuerlegen.</w:t>
          </w:r>
        </w:p>
      </w:sdtContent>
    </w:sdt>
    <w:p w14:paraId="3A6EE3B3" w14:textId="70E0EF0B" w:rsidR="00D200C7" w:rsidRPr="00394BC8" w:rsidRDefault="00D200C7" w:rsidP="00394BC8">
      <w:pPr>
        <w:pStyle w:val="Textkrper-Zeileneinzug"/>
        <w:autoSpaceDE w:val="0"/>
        <w:autoSpaceDN w:val="0"/>
        <w:adjustRightInd w:val="0"/>
        <w:spacing w:line="276" w:lineRule="auto"/>
        <w:ind w:left="567"/>
        <w:jc w:val="both"/>
        <w:rPr>
          <w:rFonts w:asciiTheme="minorHAnsi" w:hAnsiTheme="minorHAnsi" w:cstheme="minorHAnsi"/>
          <w:sz w:val="22"/>
          <w:szCs w:val="22"/>
        </w:rPr>
      </w:pPr>
    </w:p>
    <w:bookmarkEnd w:id="0"/>
    <w:p w14:paraId="4B220AFD"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Vergütung</w:t>
      </w:r>
    </w:p>
    <w:p w14:paraId="740C7841" w14:textId="3B7C647D" w:rsidR="002B5D39" w:rsidRPr="00394BC8" w:rsidRDefault="00857859" w:rsidP="00F45994">
      <w:pPr>
        <w:pStyle w:val="Listenabsatz"/>
        <w:spacing w:line="276" w:lineRule="auto"/>
        <w:ind w:left="0"/>
        <w:jc w:val="both"/>
        <w:rPr>
          <w:rFonts w:asciiTheme="minorHAnsi" w:hAnsiTheme="minorHAnsi" w:cstheme="minorHAnsi"/>
          <w:sz w:val="22"/>
          <w:szCs w:val="22"/>
        </w:rPr>
      </w:pPr>
      <w:r w:rsidRPr="00394BC8">
        <w:rPr>
          <w:rFonts w:asciiTheme="minorHAnsi" w:hAnsiTheme="minorHAnsi" w:cstheme="minorHAnsi"/>
          <w:sz w:val="22"/>
          <w:szCs w:val="22"/>
        </w:rPr>
        <w:t>D</w:t>
      </w:r>
      <w:r w:rsidR="0081582B">
        <w:rPr>
          <w:rFonts w:asciiTheme="minorHAnsi" w:hAnsiTheme="minorHAnsi" w:cstheme="minorHAnsi"/>
          <w:sz w:val="22"/>
          <w:szCs w:val="22"/>
        </w:rPr>
        <w:t>ie</w:t>
      </w:r>
      <w:r w:rsidRPr="00394BC8">
        <w:rPr>
          <w:rFonts w:asciiTheme="minorHAnsi" w:hAnsiTheme="minorHAnsi" w:cstheme="minorHAnsi"/>
          <w:sz w:val="22"/>
          <w:szCs w:val="22"/>
        </w:rPr>
        <w:t xml:space="preserve"> Preis</w:t>
      </w:r>
      <w:r w:rsidR="0081582B">
        <w:rPr>
          <w:rFonts w:asciiTheme="minorHAnsi" w:hAnsiTheme="minorHAnsi" w:cstheme="minorHAnsi"/>
          <w:sz w:val="22"/>
          <w:szCs w:val="22"/>
        </w:rPr>
        <w:t>e</w:t>
      </w:r>
      <w:r w:rsidRPr="00394BC8">
        <w:rPr>
          <w:rFonts w:asciiTheme="minorHAnsi" w:hAnsiTheme="minorHAnsi" w:cstheme="minorHAnsi"/>
          <w:sz w:val="22"/>
          <w:szCs w:val="22"/>
        </w:rPr>
        <w:t xml:space="preserve"> (= Festpreis</w:t>
      </w:r>
      <w:r w:rsidR="0081582B">
        <w:rPr>
          <w:rFonts w:asciiTheme="minorHAnsi" w:hAnsiTheme="minorHAnsi" w:cstheme="minorHAnsi"/>
          <w:sz w:val="22"/>
          <w:szCs w:val="22"/>
        </w:rPr>
        <w:t>e</w:t>
      </w:r>
      <w:r w:rsidRPr="00394BC8">
        <w:rPr>
          <w:rFonts w:asciiTheme="minorHAnsi" w:hAnsiTheme="minorHAnsi" w:cstheme="minorHAnsi"/>
          <w:sz w:val="22"/>
          <w:szCs w:val="22"/>
        </w:rPr>
        <w:t>) gemäß Angebot beinhalte</w:t>
      </w:r>
      <w:r w:rsidR="0081582B">
        <w:rPr>
          <w:rFonts w:asciiTheme="minorHAnsi" w:hAnsiTheme="minorHAnsi" w:cstheme="minorHAnsi"/>
          <w:sz w:val="22"/>
          <w:szCs w:val="22"/>
        </w:rPr>
        <w:t>n</w:t>
      </w:r>
      <w:r w:rsidRPr="00394BC8">
        <w:rPr>
          <w:rFonts w:asciiTheme="minorHAnsi" w:hAnsiTheme="minorHAnsi" w:cstheme="minorHAnsi"/>
          <w:sz w:val="22"/>
          <w:szCs w:val="22"/>
        </w:rPr>
        <w:t xml:space="preserve"> sämtliche Kosten für alle anfallenden Leistungen und Entgelte. D</w:t>
      </w:r>
      <w:r w:rsidR="0081582B">
        <w:rPr>
          <w:rFonts w:asciiTheme="minorHAnsi" w:hAnsiTheme="minorHAnsi" w:cstheme="minorHAnsi"/>
          <w:sz w:val="22"/>
          <w:szCs w:val="22"/>
        </w:rPr>
        <w:t>ie</w:t>
      </w:r>
      <w:r w:rsidR="00450AB9" w:rsidRPr="00394BC8">
        <w:rPr>
          <w:rFonts w:asciiTheme="minorHAnsi" w:hAnsiTheme="minorHAnsi" w:cstheme="minorHAnsi"/>
          <w:sz w:val="22"/>
          <w:szCs w:val="22"/>
        </w:rPr>
        <w:t xml:space="preserve"> Preis</w:t>
      </w:r>
      <w:r w:rsidR="0081582B">
        <w:rPr>
          <w:rFonts w:asciiTheme="minorHAnsi" w:hAnsiTheme="minorHAnsi" w:cstheme="minorHAnsi"/>
          <w:sz w:val="22"/>
          <w:szCs w:val="22"/>
        </w:rPr>
        <w:t>e</w:t>
      </w:r>
      <w:r w:rsidR="00450AB9" w:rsidRPr="00394BC8">
        <w:rPr>
          <w:rFonts w:asciiTheme="minorHAnsi" w:hAnsiTheme="minorHAnsi" w:cstheme="minorHAnsi"/>
          <w:sz w:val="22"/>
          <w:szCs w:val="22"/>
        </w:rPr>
        <w:t xml:space="preserve"> beinhalte</w:t>
      </w:r>
      <w:r w:rsidR="0081582B">
        <w:rPr>
          <w:rFonts w:asciiTheme="minorHAnsi" w:hAnsiTheme="minorHAnsi" w:cstheme="minorHAnsi"/>
          <w:sz w:val="22"/>
          <w:szCs w:val="22"/>
        </w:rPr>
        <w:t>n</w:t>
      </w:r>
      <w:r w:rsidRPr="00394BC8">
        <w:rPr>
          <w:rFonts w:asciiTheme="minorHAnsi" w:hAnsiTheme="minorHAnsi" w:cstheme="minorHAnsi"/>
          <w:sz w:val="22"/>
          <w:szCs w:val="22"/>
        </w:rPr>
        <w:t xml:space="preserve"> keine Umsatzsteuer. Der Umsatzsteuerbetrag wurde unter Zugrundelegung des geltenden Steuersatzes am Schluss des Angebots hinzugefügt.</w:t>
      </w:r>
    </w:p>
    <w:p w14:paraId="1D6E487B"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Zahlungen</w:t>
      </w:r>
    </w:p>
    <w:p w14:paraId="4F14EFA9" w14:textId="581D186D" w:rsidR="0081582B" w:rsidRDefault="000D33F5"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Zahlung erfolgt durch Banküberweisung nach vollständiger Leistungserbringung, sind mehrere Preise vereinbart nach Erfüllung der jeweiligen Leistungsbestandteile, binnen 30 Tagen nach Eingang einer prüfbaren Rechnung auf das vom Auftragnehmer anzugebende Konto.</w:t>
      </w:r>
    </w:p>
    <w:p w14:paraId="4722F643" w14:textId="65718555" w:rsidR="00EF263C" w:rsidRPr="00394BC8" w:rsidRDefault="00EF263C"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Die Rechnungslegung erfolgt an:</w:t>
      </w:r>
    </w:p>
    <w:p w14:paraId="66DF373E" w14:textId="1C573638" w:rsidR="00563B4E" w:rsidRPr="00394BC8" w:rsidRDefault="00563B4E" w:rsidP="00563B4E">
      <w:pPr>
        <w:tabs>
          <w:tab w:val="left" w:pos="8080"/>
        </w:tabs>
        <w:spacing w:line="276" w:lineRule="auto"/>
        <w:jc w:val="both"/>
        <w:rPr>
          <w:rFonts w:asciiTheme="minorHAnsi" w:hAnsiTheme="minorHAnsi" w:cstheme="minorHAnsi"/>
          <w:sz w:val="22"/>
          <w:szCs w:val="22"/>
        </w:rPr>
      </w:pPr>
    </w:p>
    <w:p w14:paraId="40AA26E7" w14:textId="77777777" w:rsidR="00C212E6" w:rsidRPr="002B3010" w:rsidRDefault="00C212E6" w:rsidP="00C212E6">
      <w:pPr>
        <w:tabs>
          <w:tab w:val="left" w:pos="8080"/>
        </w:tabs>
        <w:spacing w:line="276" w:lineRule="auto"/>
        <w:jc w:val="center"/>
        <w:rPr>
          <w:rFonts w:ascii="Calibri" w:hAnsi="Calibri" w:cs="Calibri"/>
          <w:sz w:val="22"/>
          <w:szCs w:val="22"/>
        </w:rPr>
      </w:pPr>
      <w:r w:rsidRPr="002B3010">
        <w:rPr>
          <w:rFonts w:ascii="Calibri" w:hAnsi="Calibri" w:cs="Calibri"/>
          <w:sz w:val="22"/>
          <w:szCs w:val="22"/>
        </w:rPr>
        <w:t>Friedrich-Loeffler-Institut</w:t>
      </w:r>
    </w:p>
    <w:p w14:paraId="5AA35424" w14:textId="77777777" w:rsidR="00C212E6" w:rsidRPr="002B3010" w:rsidRDefault="00C212E6" w:rsidP="00C212E6">
      <w:pPr>
        <w:tabs>
          <w:tab w:val="left" w:pos="8080"/>
        </w:tabs>
        <w:spacing w:line="276" w:lineRule="auto"/>
        <w:jc w:val="center"/>
        <w:rPr>
          <w:rFonts w:ascii="Calibri" w:hAnsi="Calibri" w:cs="Calibri"/>
          <w:sz w:val="22"/>
          <w:szCs w:val="22"/>
        </w:rPr>
      </w:pPr>
      <w:r w:rsidRPr="002B3010">
        <w:rPr>
          <w:rFonts w:ascii="Calibri" w:hAnsi="Calibri" w:cs="Calibri"/>
          <w:sz w:val="22"/>
          <w:szCs w:val="22"/>
        </w:rPr>
        <w:t>Naumburger Straße 96a</w:t>
      </w:r>
    </w:p>
    <w:p w14:paraId="46DFDC51" w14:textId="77777777" w:rsidR="00C212E6" w:rsidRPr="002B3010" w:rsidRDefault="00C212E6" w:rsidP="00C212E6">
      <w:pPr>
        <w:tabs>
          <w:tab w:val="left" w:pos="8080"/>
        </w:tabs>
        <w:spacing w:line="276" w:lineRule="auto"/>
        <w:jc w:val="center"/>
        <w:rPr>
          <w:rFonts w:ascii="Calibri" w:hAnsi="Calibri" w:cs="Calibri"/>
          <w:sz w:val="22"/>
          <w:szCs w:val="22"/>
        </w:rPr>
      </w:pPr>
      <w:r w:rsidRPr="002B3010">
        <w:rPr>
          <w:rFonts w:ascii="Calibri" w:hAnsi="Calibri" w:cs="Calibri"/>
          <w:sz w:val="22"/>
          <w:szCs w:val="22"/>
        </w:rPr>
        <w:t>07743 Jena</w:t>
      </w:r>
    </w:p>
    <w:p w14:paraId="077DB57D" w14:textId="77777777" w:rsidR="0081582B" w:rsidRPr="00394BC8" w:rsidRDefault="0081582B" w:rsidP="00E54BEC">
      <w:pPr>
        <w:tabs>
          <w:tab w:val="left" w:pos="8080"/>
        </w:tabs>
        <w:spacing w:line="276" w:lineRule="auto"/>
        <w:ind w:left="567"/>
        <w:jc w:val="center"/>
        <w:rPr>
          <w:rFonts w:asciiTheme="minorHAnsi" w:hAnsiTheme="minorHAnsi" w:cstheme="minorHAnsi"/>
          <w:sz w:val="22"/>
          <w:szCs w:val="22"/>
        </w:rPr>
      </w:pPr>
    </w:p>
    <w:p w14:paraId="42A3007A" w14:textId="2F582F85" w:rsidR="00926D64" w:rsidRPr="00D0454D" w:rsidRDefault="00C212E6" w:rsidP="007B57F6">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D0454D">
        <w:rPr>
          <w:rFonts w:asciiTheme="minorHAnsi" w:hAnsiTheme="minorHAnsi" w:cstheme="minorHAnsi"/>
          <w:sz w:val="22"/>
          <w:szCs w:val="22"/>
        </w:rPr>
        <w:t>Gemäß der E-Rechnungsverordnung des Bundes (</w:t>
      </w:r>
      <w:proofErr w:type="spellStart"/>
      <w:r w:rsidRPr="00D0454D">
        <w:rPr>
          <w:rFonts w:asciiTheme="minorHAnsi" w:hAnsiTheme="minorHAnsi" w:cstheme="minorHAnsi"/>
          <w:sz w:val="22"/>
          <w:szCs w:val="22"/>
        </w:rPr>
        <w:t>ERechV</w:t>
      </w:r>
      <w:proofErr w:type="spellEnd"/>
      <w:r w:rsidRPr="00D0454D">
        <w:rPr>
          <w:rFonts w:asciiTheme="minorHAnsi" w:hAnsiTheme="minorHAnsi" w:cstheme="minorHAnsi"/>
          <w:sz w:val="22"/>
          <w:szCs w:val="22"/>
        </w:rPr>
        <w:t xml:space="preserve">) sind Unternehmen zur elektronischen Rechnungsstellung verpflichtet. Hierfür ist die Nutzung der Rechnungseingangsplattform des Bundes (abrufbar unter </w:t>
      </w:r>
      <w:r w:rsidR="00D0454D" w:rsidRPr="00D0454D">
        <w:rPr>
          <w:rFonts w:asciiTheme="minorHAnsi" w:hAnsiTheme="minorHAnsi" w:cstheme="minorHAnsi"/>
          <w:sz w:val="22"/>
          <w:szCs w:val="22"/>
        </w:rPr>
        <w:t>https://xrechnung-bdr.de/edi/auth/login</w:t>
      </w:r>
      <w:r w:rsidRPr="00D0454D">
        <w:rPr>
          <w:rFonts w:asciiTheme="minorHAnsi" w:hAnsiTheme="minorHAnsi" w:cstheme="minorHAnsi"/>
          <w:sz w:val="22"/>
          <w:szCs w:val="22"/>
        </w:rPr>
        <w:t>) vorgesehen. Für die korrekte Zuordnung einer Rechnung an den Auftraggeber ist unter Hinweis auf das Aktenzeichen RK00</w:t>
      </w:r>
      <w:r w:rsidR="00EA0F23">
        <w:rPr>
          <w:rFonts w:asciiTheme="minorHAnsi" w:hAnsiTheme="minorHAnsi" w:cstheme="minorHAnsi"/>
          <w:sz w:val="22"/>
          <w:szCs w:val="22"/>
        </w:rPr>
        <w:t>9</w:t>
      </w:r>
      <w:r w:rsidRPr="00D0454D">
        <w:rPr>
          <w:rFonts w:asciiTheme="minorHAnsi" w:hAnsiTheme="minorHAnsi" w:cstheme="minorHAnsi"/>
          <w:sz w:val="22"/>
          <w:szCs w:val="22"/>
        </w:rPr>
        <w:t>-2</w:t>
      </w:r>
      <w:r w:rsidR="00D54F33" w:rsidRPr="00D0454D">
        <w:rPr>
          <w:rFonts w:asciiTheme="minorHAnsi" w:hAnsiTheme="minorHAnsi" w:cstheme="minorHAnsi"/>
          <w:sz w:val="22"/>
          <w:szCs w:val="22"/>
        </w:rPr>
        <w:t>6</w:t>
      </w:r>
      <w:r w:rsidRPr="00D0454D">
        <w:rPr>
          <w:rFonts w:asciiTheme="minorHAnsi" w:hAnsiTheme="minorHAnsi" w:cstheme="minorHAnsi"/>
          <w:sz w:val="22"/>
          <w:szCs w:val="22"/>
        </w:rPr>
        <w:t xml:space="preserve"> die Angabe der Leitweg-Identifikationsnummer </w:t>
      </w:r>
      <w:r w:rsidRPr="00D0454D">
        <w:rPr>
          <w:rFonts w:ascii="BundesSans Office" w:hAnsi="BundesSans Office"/>
          <w:sz w:val="22"/>
          <w:szCs w:val="22"/>
        </w:rPr>
        <w:t>991-18662-37</w:t>
      </w:r>
      <w:r w:rsidRPr="00D0454D">
        <w:rPr>
          <w:rFonts w:asciiTheme="minorHAnsi" w:hAnsiTheme="minorHAnsi" w:cstheme="minorHAnsi"/>
          <w:sz w:val="22"/>
          <w:szCs w:val="22"/>
        </w:rPr>
        <w:t xml:space="preserve"> zwingend erforderlich. Ausnahmen von der Verpflichtung sind in § 3 Abs. 3 </w:t>
      </w:r>
      <w:proofErr w:type="spellStart"/>
      <w:r w:rsidRPr="00D0454D">
        <w:rPr>
          <w:rFonts w:asciiTheme="minorHAnsi" w:hAnsiTheme="minorHAnsi" w:cstheme="minorHAnsi"/>
          <w:sz w:val="22"/>
          <w:szCs w:val="22"/>
        </w:rPr>
        <w:t>ERechV</w:t>
      </w:r>
      <w:proofErr w:type="spellEnd"/>
      <w:r w:rsidRPr="00D0454D">
        <w:rPr>
          <w:rFonts w:asciiTheme="minorHAnsi" w:hAnsiTheme="minorHAnsi" w:cstheme="minorHAnsi"/>
          <w:sz w:val="22"/>
          <w:szCs w:val="22"/>
        </w:rPr>
        <w:t xml:space="preserve"> geregelt.</w:t>
      </w:r>
    </w:p>
    <w:p w14:paraId="46D9D67B" w14:textId="77777777" w:rsidR="008A760B" w:rsidRPr="00394BC8" w:rsidRDefault="008A760B"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Die Parteien vereinbaren, dass Rechnungen, die nicht elektronisch gestellt werden, keinen Verzug nach § 286 Abs. 3 BGB begründen.</w:t>
      </w:r>
    </w:p>
    <w:p w14:paraId="2E0605DA" w14:textId="77777777" w:rsidR="00857859" w:rsidRPr="00394BC8" w:rsidRDefault="00857859"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Sofern Skonto angeboten wird, beginnt die Skontofrist mit dem Tage des Zugangs der Rechnung bei</w:t>
      </w:r>
      <w:r w:rsidR="00325AD4" w:rsidRPr="00394BC8">
        <w:rPr>
          <w:rFonts w:asciiTheme="minorHAnsi" w:hAnsiTheme="minorHAnsi" w:cstheme="minorHAnsi"/>
          <w:sz w:val="22"/>
          <w:szCs w:val="22"/>
        </w:rPr>
        <w:t>m Auftraggeber</w:t>
      </w:r>
      <w:r w:rsidRPr="00394BC8">
        <w:rPr>
          <w:rFonts w:asciiTheme="minorHAnsi" w:hAnsiTheme="minorHAnsi" w:cstheme="minorHAnsi"/>
          <w:sz w:val="22"/>
          <w:szCs w:val="22"/>
        </w:rPr>
        <w:t xml:space="preserve">, jedoch nicht vor </w:t>
      </w:r>
      <w:r w:rsidR="00AF7F49" w:rsidRPr="00394BC8">
        <w:rPr>
          <w:rFonts w:asciiTheme="minorHAnsi" w:hAnsiTheme="minorHAnsi" w:cstheme="minorHAnsi"/>
          <w:sz w:val="22"/>
          <w:szCs w:val="22"/>
        </w:rPr>
        <w:t>Gefahrübergang</w:t>
      </w:r>
      <w:r w:rsidRPr="00394BC8">
        <w:rPr>
          <w:rFonts w:asciiTheme="minorHAnsi" w:hAnsiTheme="minorHAnsi" w:cstheme="minorHAnsi"/>
          <w:sz w:val="22"/>
          <w:szCs w:val="22"/>
        </w:rPr>
        <w:t>.</w:t>
      </w:r>
    </w:p>
    <w:p w14:paraId="381B3584" w14:textId="77777777" w:rsidR="00323287" w:rsidRPr="00394BC8" w:rsidRDefault="00323287" w:rsidP="00F45994">
      <w:pPr>
        <w:pStyle w:val="Listenabsatz"/>
        <w:spacing w:line="276" w:lineRule="auto"/>
        <w:ind w:left="567"/>
        <w:jc w:val="both"/>
        <w:rPr>
          <w:rFonts w:asciiTheme="minorHAnsi" w:hAnsiTheme="minorHAnsi" w:cstheme="minorHAnsi"/>
          <w:i/>
          <w:sz w:val="22"/>
          <w:szCs w:val="22"/>
          <w:u w:val="single"/>
        </w:rPr>
      </w:pPr>
      <w:r w:rsidRPr="00394BC8">
        <w:rPr>
          <w:rFonts w:asciiTheme="minorHAnsi" w:hAnsiTheme="minorHAnsi" w:cstheme="minorHAnsi"/>
          <w:i/>
          <w:sz w:val="22"/>
          <w:szCs w:val="22"/>
          <w:u w:val="single"/>
        </w:rPr>
        <w:t>Hinweis für die Angebotserstellung:</w:t>
      </w:r>
    </w:p>
    <w:p w14:paraId="06E0E113" w14:textId="6F8D6B3C" w:rsidR="00323287" w:rsidRPr="00394BC8" w:rsidRDefault="00323287" w:rsidP="00F45994">
      <w:pPr>
        <w:pStyle w:val="Listenabsatz"/>
        <w:spacing w:line="276" w:lineRule="auto"/>
        <w:ind w:left="567"/>
        <w:jc w:val="both"/>
        <w:rPr>
          <w:rFonts w:asciiTheme="minorHAnsi" w:hAnsiTheme="minorHAnsi" w:cstheme="minorHAnsi"/>
          <w:i/>
          <w:sz w:val="22"/>
          <w:szCs w:val="22"/>
        </w:rPr>
      </w:pPr>
      <w:r w:rsidRPr="00394BC8">
        <w:rPr>
          <w:rFonts w:asciiTheme="minorHAnsi" w:hAnsiTheme="minorHAnsi" w:cstheme="minorHAnsi"/>
          <w:i/>
          <w:sz w:val="22"/>
          <w:szCs w:val="22"/>
        </w:rPr>
        <w:t xml:space="preserve">Im Rahmen der Angebotswertung werden nur Skonti berücksichtigt, die eine Skontofrist von </w:t>
      </w:r>
      <w:r w:rsidR="00296273" w:rsidRPr="00394BC8">
        <w:rPr>
          <w:rFonts w:asciiTheme="minorHAnsi" w:hAnsiTheme="minorHAnsi" w:cstheme="minorHAnsi"/>
          <w:i/>
          <w:sz w:val="22"/>
          <w:szCs w:val="22"/>
        </w:rPr>
        <w:t xml:space="preserve">14 Tagen </w:t>
      </w:r>
      <w:r w:rsidRPr="00394BC8">
        <w:rPr>
          <w:rFonts w:asciiTheme="minorHAnsi" w:hAnsiTheme="minorHAnsi" w:cstheme="minorHAnsi"/>
          <w:i/>
          <w:sz w:val="22"/>
          <w:szCs w:val="22"/>
        </w:rPr>
        <w:t>nicht unterschreiten.</w:t>
      </w:r>
    </w:p>
    <w:p w14:paraId="1B92AD99" w14:textId="77777777" w:rsidR="0081582B" w:rsidRDefault="0081582B" w:rsidP="004D42D5">
      <w:pPr>
        <w:tabs>
          <w:tab w:val="left" w:pos="8080"/>
        </w:tabs>
        <w:spacing w:line="276" w:lineRule="auto"/>
        <w:jc w:val="both"/>
        <w:rPr>
          <w:rFonts w:asciiTheme="minorHAnsi" w:hAnsiTheme="minorHAnsi" w:cstheme="minorHAnsi"/>
          <w:b/>
          <w:sz w:val="22"/>
          <w:szCs w:val="22"/>
        </w:rPr>
      </w:pPr>
    </w:p>
    <w:p w14:paraId="77D151F1"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Haftung, Nacherfüllung</w:t>
      </w:r>
    </w:p>
    <w:p w14:paraId="34418150" w14:textId="77777777" w:rsidR="0081582B" w:rsidRPr="0008279F" w:rsidRDefault="00A90EF8"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sdt>
        <w:sdtPr>
          <w:rPr>
            <w:rFonts w:asciiTheme="minorHAnsi" w:hAnsiTheme="minorHAnsi" w:cstheme="minorHAnsi"/>
            <w:sz w:val="22"/>
            <w:szCs w:val="22"/>
          </w:rPr>
          <w:id w:val="-1056930648"/>
          <w:lock w:val="contentLocked"/>
          <w:placeholder>
            <w:docPart w:val="24BA9A53BA6849068AC1071222FC5DC7"/>
          </w:placeholder>
          <w:group/>
        </w:sdtPr>
        <w:sdtEndPr/>
        <w:sdtContent>
          <w:r w:rsidR="0081582B" w:rsidRPr="0008279F">
            <w:rPr>
              <w:rFonts w:asciiTheme="minorHAnsi" w:hAnsiTheme="minorHAnsi" w:cstheme="minorHAnsi"/>
              <w:sz w:val="22"/>
              <w:szCs w:val="22"/>
            </w:rPr>
            <w:t>Der Auftragnehmer haftet dem Auftraggeber für die vollständige und rechtzeitige Erfüllung des Vertrages.</w:t>
          </w:r>
        </w:sdtContent>
      </w:sdt>
    </w:p>
    <w:p w14:paraId="11FE10E2" w14:textId="77777777" w:rsidR="00394BC8" w:rsidRPr="00CE0689" w:rsidRDefault="00394BC8" w:rsidP="00EA187B">
      <w:pPr>
        <w:numPr>
          <w:ilvl w:val="0"/>
          <w:numId w:val="7"/>
        </w:numPr>
        <w:tabs>
          <w:tab w:val="clear" w:pos="360"/>
        </w:tabs>
        <w:spacing w:line="276" w:lineRule="auto"/>
        <w:ind w:left="567" w:hanging="567"/>
        <w:jc w:val="both"/>
        <w:rPr>
          <w:rFonts w:asciiTheme="minorHAnsi" w:hAnsiTheme="minorHAnsi" w:cstheme="minorHAnsi"/>
          <w:sz w:val="22"/>
          <w:szCs w:val="24"/>
        </w:rPr>
      </w:pPr>
      <w:r w:rsidRPr="00CE0689">
        <w:rPr>
          <w:rFonts w:asciiTheme="minorHAnsi" w:hAnsiTheme="minorHAnsi" w:cstheme="minorHAnsi"/>
          <w:sz w:val="22"/>
          <w:szCs w:val="24"/>
        </w:rPr>
        <w:t>Der Auftragnehmer garantiert, dass nach Inkrafttreten des Vertrages, aber bis spätestens vor Beginn des Leistungszeitraumes, seine Haftpflichtversicherung für die nachstehenden Schadensereignisse für die gesamte Laufzeit des Vertrages mindestens bis zur Höhe der nachfolgenden Deckungssummen besteht und für die gesamte Laufzeit des Vertrages aufrechterhalten wird:</w:t>
      </w:r>
    </w:p>
    <w:p w14:paraId="5ADA761B" w14:textId="5DBFA8A6" w:rsidR="00394BC8" w:rsidRPr="00CE0689" w:rsidRDefault="00394BC8" w:rsidP="00EA187B">
      <w:pPr>
        <w:numPr>
          <w:ilvl w:val="1"/>
          <w:numId w:val="17"/>
        </w:numPr>
        <w:tabs>
          <w:tab w:val="left" w:pos="567"/>
        </w:tabs>
        <w:spacing w:line="276" w:lineRule="auto"/>
        <w:ind w:left="993" w:hanging="426"/>
        <w:jc w:val="both"/>
        <w:rPr>
          <w:rFonts w:asciiTheme="minorHAnsi" w:hAnsiTheme="minorHAnsi" w:cstheme="minorHAnsi"/>
          <w:sz w:val="22"/>
          <w:szCs w:val="22"/>
        </w:rPr>
      </w:pPr>
      <w:r w:rsidRPr="00CE0689">
        <w:rPr>
          <w:rFonts w:asciiTheme="minorHAnsi" w:hAnsiTheme="minorHAnsi" w:cstheme="minorHAnsi"/>
          <w:sz w:val="22"/>
          <w:szCs w:val="22"/>
        </w:rPr>
        <w:t>für Personenschäden</w:t>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000D33F5">
        <w:rPr>
          <w:rFonts w:asciiTheme="minorHAnsi" w:hAnsiTheme="minorHAnsi" w:cstheme="minorHAnsi"/>
          <w:sz w:val="22"/>
          <w:szCs w:val="22"/>
        </w:rPr>
        <w:t>1</w:t>
      </w:r>
      <w:r w:rsidRPr="00CE0689">
        <w:rPr>
          <w:rFonts w:asciiTheme="minorHAnsi" w:hAnsiTheme="minorHAnsi" w:cstheme="minorHAnsi"/>
          <w:sz w:val="22"/>
          <w:szCs w:val="22"/>
        </w:rPr>
        <w:t>.000.000,- Euro,</w:t>
      </w:r>
    </w:p>
    <w:p w14:paraId="09F1D901" w14:textId="04B4CDCE" w:rsidR="00394BC8" w:rsidRPr="00CE0689" w:rsidRDefault="00394BC8" w:rsidP="00EA187B">
      <w:pPr>
        <w:numPr>
          <w:ilvl w:val="1"/>
          <w:numId w:val="17"/>
        </w:numPr>
        <w:tabs>
          <w:tab w:val="left" w:pos="567"/>
        </w:tabs>
        <w:spacing w:line="276" w:lineRule="auto"/>
        <w:ind w:left="993" w:hanging="426"/>
        <w:jc w:val="both"/>
        <w:rPr>
          <w:rFonts w:asciiTheme="minorHAnsi" w:hAnsiTheme="minorHAnsi" w:cstheme="minorHAnsi"/>
          <w:sz w:val="22"/>
          <w:szCs w:val="22"/>
        </w:rPr>
      </w:pPr>
      <w:r w:rsidRPr="00CE0689">
        <w:rPr>
          <w:rFonts w:asciiTheme="minorHAnsi" w:hAnsiTheme="minorHAnsi" w:cstheme="minorHAnsi"/>
          <w:sz w:val="22"/>
          <w:szCs w:val="22"/>
        </w:rPr>
        <w:t>für Sach- und Umweltschäden</w:t>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000D33F5">
        <w:rPr>
          <w:rFonts w:asciiTheme="minorHAnsi" w:hAnsiTheme="minorHAnsi" w:cstheme="minorHAnsi"/>
          <w:sz w:val="22"/>
          <w:szCs w:val="22"/>
        </w:rPr>
        <w:t>1</w:t>
      </w:r>
      <w:r w:rsidRPr="00CE0689">
        <w:rPr>
          <w:rFonts w:asciiTheme="minorHAnsi" w:hAnsiTheme="minorHAnsi" w:cstheme="minorHAnsi"/>
          <w:sz w:val="22"/>
          <w:szCs w:val="22"/>
        </w:rPr>
        <w:t>.000.000,- Euro,</w:t>
      </w:r>
    </w:p>
    <w:p w14:paraId="58887A05" w14:textId="77777777" w:rsidR="00394BC8" w:rsidRPr="00CE0689" w:rsidRDefault="00394BC8" w:rsidP="00394BC8">
      <w:pPr>
        <w:tabs>
          <w:tab w:val="left" w:pos="8080"/>
        </w:tabs>
        <w:spacing w:line="276" w:lineRule="auto"/>
        <w:ind w:left="567"/>
        <w:jc w:val="both"/>
        <w:rPr>
          <w:rFonts w:asciiTheme="minorHAnsi" w:hAnsiTheme="minorHAnsi" w:cstheme="minorHAnsi"/>
          <w:i/>
          <w:snapToGrid w:val="0"/>
          <w:sz w:val="22"/>
          <w:szCs w:val="24"/>
          <w:u w:val="single"/>
        </w:rPr>
      </w:pPr>
      <w:r w:rsidRPr="00CE0689">
        <w:rPr>
          <w:rFonts w:asciiTheme="minorHAnsi" w:hAnsiTheme="minorHAnsi" w:cstheme="minorHAnsi"/>
          <w:i/>
          <w:snapToGrid w:val="0"/>
          <w:sz w:val="22"/>
          <w:szCs w:val="24"/>
          <w:u w:val="single"/>
        </w:rPr>
        <w:t>Hinweis für die Angebotserstellung:</w:t>
      </w:r>
    </w:p>
    <w:p w14:paraId="06BDEF7B" w14:textId="77777777" w:rsidR="00394BC8" w:rsidRPr="00CE0689" w:rsidRDefault="00394BC8" w:rsidP="00394BC8">
      <w:pPr>
        <w:tabs>
          <w:tab w:val="left" w:pos="8080"/>
        </w:tabs>
        <w:spacing w:line="276" w:lineRule="auto"/>
        <w:ind w:left="567"/>
        <w:jc w:val="both"/>
        <w:rPr>
          <w:rFonts w:asciiTheme="minorHAnsi" w:hAnsiTheme="minorHAnsi" w:cstheme="minorHAnsi"/>
          <w:sz w:val="22"/>
          <w:szCs w:val="24"/>
        </w:rPr>
      </w:pPr>
      <w:r w:rsidRPr="00CE0689">
        <w:rPr>
          <w:rFonts w:asciiTheme="minorHAnsi" w:hAnsiTheme="minorHAnsi" w:cstheme="minorHAnsi"/>
          <w:i/>
          <w:snapToGrid w:val="0"/>
          <w:sz w:val="22"/>
          <w:szCs w:val="24"/>
        </w:rPr>
        <w:t>Das Bestehen bzw. der Abschluss des Versicherungsschutzes bis zur Höhe der o. g. Deckungssummen bzw. die Verpflichtung zum Abschluss einer o. g. Haftpflichtversicherung im Auftragsfall ist bei Angebotsabgabe anhand der Eigenerklärung Haftpflichtversicherung (siehe Vergabeunterlagen) vom Bieter zu bestätigen.</w:t>
      </w:r>
    </w:p>
    <w:p w14:paraId="500AB028" w14:textId="77777777" w:rsidR="0081582B" w:rsidRPr="0008279F"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Es gilt die Sachmängelhaftung des BGB nach Maßgabe von § 14 VOL/B. Mängelansprüche verjähren in zwei Jahren.</w:t>
      </w:r>
    </w:p>
    <w:p w14:paraId="4514BD0E" w14:textId="77777777" w:rsidR="0081582B" w:rsidRPr="0008279F"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Treten innerhalb der in Abs. 2 genannten Frist bei vertragsgemäßer Nutzung Mängel an dem Liefergegenstand auf, wird der Auftragnehmer als Nacherfüllung nach seiner Wahl die Beseitigung des Mangels oder eine Neulieferung vornehmen.</w:t>
      </w:r>
    </w:p>
    <w:p w14:paraId="47A5A9B6" w14:textId="77777777" w:rsidR="0081582B"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CD6D57">
        <w:rPr>
          <w:rFonts w:asciiTheme="minorHAnsi" w:hAnsiTheme="minorHAnsi" w:cstheme="minorHAnsi"/>
          <w:sz w:val="22"/>
          <w:szCs w:val="22"/>
        </w:rPr>
        <w:t>Der Auftraggeber übernimmt keine Haftung für Schäden und Verluste an vom Auftragnehmer oder seinen Arbeitskräften beispielsweise im Rahmen der Anlieferung oder von Installations-bzw. Wartungsleistungen eingebrachten Sachen. Der Auftragnehmer hat den Auftraggeber von derartigen Ansprüchen freizuhalten. Dieser Haftungsausschluss gilt nicht für vorsätzlich oder grob fahrlässig durch den Auftraggeber oder seine Erfüllungsgehilfen herbeigeführte Schäden</w:t>
      </w:r>
      <w:r>
        <w:rPr>
          <w:rFonts w:asciiTheme="minorHAnsi" w:hAnsiTheme="minorHAnsi" w:cstheme="minorHAnsi"/>
          <w:sz w:val="22"/>
          <w:szCs w:val="22"/>
        </w:rPr>
        <w:t>.</w:t>
      </w:r>
    </w:p>
    <w:p w14:paraId="396C8CF9" w14:textId="77777777" w:rsidR="0081582B" w:rsidRPr="00CD6D57"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Weitergehende Bestimmungen nach VOL/B und BGB bleiben unberührt.</w:t>
      </w:r>
    </w:p>
    <w:p w14:paraId="06877B03" w14:textId="528D0FD2" w:rsidR="004D42D5" w:rsidRPr="00394BC8" w:rsidRDefault="004D42D5" w:rsidP="004D42D5">
      <w:pPr>
        <w:tabs>
          <w:tab w:val="left" w:pos="8080"/>
        </w:tabs>
        <w:spacing w:line="276" w:lineRule="auto"/>
        <w:jc w:val="both"/>
        <w:rPr>
          <w:rFonts w:asciiTheme="minorHAnsi" w:hAnsiTheme="minorHAnsi" w:cstheme="minorHAnsi"/>
          <w:i/>
          <w:sz w:val="22"/>
          <w:szCs w:val="22"/>
        </w:rPr>
      </w:pPr>
    </w:p>
    <w:p w14:paraId="6C974E69"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Antikorruptionsklausel</w:t>
      </w:r>
    </w:p>
    <w:sdt>
      <w:sdtPr>
        <w:rPr>
          <w:rFonts w:asciiTheme="minorHAnsi" w:hAnsiTheme="minorHAnsi" w:cstheme="minorHAnsi"/>
          <w:snapToGrid w:val="0"/>
          <w:sz w:val="22"/>
          <w:szCs w:val="22"/>
        </w:rPr>
        <w:id w:val="-392277968"/>
        <w:lock w:val="contentLocked"/>
        <w:placeholder>
          <w:docPart w:val="17969852D9D842D4A037D017382326A6"/>
        </w:placeholder>
        <w:group/>
      </w:sdtPr>
      <w:sdtEndPr/>
      <w:sdtContent>
        <w:p w14:paraId="03A7F08F" w14:textId="77777777" w:rsidR="0081582B" w:rsidRPr="0008279F" w:rsidRDefault="0081582B" w:rsidP="00EA187B">
          <w:pPr>
            <w:numPr>
              <w:ilvl w:val="0"/>
              <w:numId w:val="5"/>
            </w:numPr>
            <w:tabs>
              <w:tab w:val="clear" w:pos="360"/>
              <w:tab w:val="left" w:pos="567"/>
            </w:tabs>
            <w:spacing w:line="276" w:lineRule="auto"/>
            <w:ind w:left="567" w:hanging="567"/>
            <w:jc w:val="both"/>
            <w:rPr>
              <w:rFonts w:asciiTheme="minorHAnsi" w:hAnsiTheme="minorHAnsi" w:cstheme="minorHAnsi"/>
              <w:snapToGrid w:val="0"/>
              <w:sz w:val="22"/>
              <w:szCs w:val="22"/>
            </w:rPr>
          </w:pPr>
          <w:r w:rsidRPr="0008279F">
            <w:rPr>
              <w:rFonts w:asciiTheme="minorHAnsi" w:hAnsiTheme="minorHAnsi" w:cstheme="minorHAnsi"/>
              <w:snapToGrid w:val="0"/>
              <w:sz w:val="22"/>
              <w:szCs w:val="22"/>
            </w:rPr>
            <w:t xml:space="preserve">Der Auftraggeber ist zum Rücktritt </w:t>
          </w:r>
          <w:r>
            <w:rPr>
              <w:rFonts w:asciiTheme="minorHAnsi" w:hAnsiTheme="minorHAnsi" w:cstheme="minorHAnsi"/>
              <w:snapToGrid w:val="0"/>
              <w:sz w:val="22"/>
              <w:szCs w:val="22"/>
            </w:rPr>
            <w:t xml:space="preserve">bzw. </w:t>
          </w:r>
          <w:r w:rsidRPr="00A0608E">
            <w:rPr>
              <w:rFonts w:asciiTheme="minorHAnsi" w:hAnsiTheme="minorHAnsi" w:cstheme="minorHAnsi"/>
              <w:snapToGrid w:val="0"/>
              <w:sz w:val="22"/>
              <w:szCs w:val="22"/>
            </w:rPr>
            <w:t xml:space="preserve">zur Kündigung mit sofortiger Wirkung </w:t>
          </w:r>
          <w:r w:rsidRPr="0008279F">
            <w:rPr>
              <w:rFonts w:asciiTheme="minorHAnsi" w:hAnsiTheme="minorHAnsi" w:cstheme="minorHAnsi"/>
              <w:snapToGrid w:val="0"/>
              <w:sz w:val="22"/>
              <w:szCs w:val="22"/>
            </w:rPr>
            <w:t>berechtigt, wenn ein Ausschlussgrund im Sinne der §§ 123, 124 GWB vorliegt. Ein Ausschlussgrund liegt insbesondere vor bei Vorteilsgewährung gemäß § 333 StGB, Bestechung gemäß § 334 StGB, bei wettbewerbsbeschränkenden Absprachen im Sinne von § 298 StGB sowie bei der Beteiligung an unzulässigen Wettbewerbsbeschränkungen im Sinne des Gesetzes gegen Wettbewerbsbeschränkungen, wie z. B. einer Vereinbarung mit Dritten über die Abgabe oder Nichtabgabe von Angeboten, über zu fordernde Preise, über die Entrichtung einer Ausfallentschädigung (Gewinnbeteiligung oder sonstige Abgaben) und über die Festlegung von Preisempfehlungen.</w:t>
          </w:r>
        </w:p>
        <w:p w14:paraId="5CC44C54" w14:textId="77777777" w:rsidR="0081582B" w:rsidRPr="0008279F" w:rsidRDefault="0081582B" w:rsidP="00EA187B">
          <w:pPr>
            <w:pStyle w:val="Textkrper"/>
            <w:numPr>
              <w:ilvl w:val="0"/>
              <w:numId w:val="5"/>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Tritt der Auftraggeber nach Abs. 1 vom Vertrag zurück, gewährt er im Rahmen der Rückabwicklung die empfangene Leistung zurück oder leistet anstatt Rückgewähr Wertersatz.</w:t>
          </w:r>
        </w:p>
        <w:p w14:paraId="71B11D10" w14:textId="77777777" w:rsidR="0081582B" w:rsidRPr="0008279F" w:rsidRDefault="0081582B" w:rsidP="00EA187B">
          <w:pPr>
            <w:pStyle w:val="Textkrper"/>
            <w:numPr>
              <w:ilvl w:val="0"/>
              <w:numId w:val="5"/>
            </w:numPr>
            <w:tabs>
              <w:tab w:val="clear" w:pos="360"/>
              <w:tab w:val="num"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Rücktrittsrechts gemäß Abs. 1. Im Falle der Ausübung des Kündigungsrechts hat der Auftragnehmer keinen Anspruch auf Vergütung gegenüber dem Auftraggeber hinsichtlich noch nicht erbrachter Leistungen. § 8 Nr. 3 VOL/B sowie die gesetzlichen Vorschriften, insbesondere §§ 626 und 628 BGB, bleiben unberührt.</w:t>
          </w:r>
        </w:p>
        <w:p w14:paraId="32B4D3E4" w14:textId="77777777" w:rsidR="0081582B" w:rsidRPr="0008279F" w:rsidRDefault="0081582B" w:rsidP="00EA187B">
          <w:pPr>
            <w:pStyle w:val="Textkrper"/>
            <w:numPr>
              <w:ilvl w:val="0"/>
              <w:numId w:val="5"/>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Der Auftragnehmer hat dem Auftraggeber alle Schäden zu ersetzen, die unmittelbar oder mittelbar durch den Rücktritt vom Vertrag entstehen. Andere Rechte als der Anspruch auf (teilweise) Rückgewähr der empfangenen Leistung bzw. Wertersatz für eine nicht zurückgewährte Leistung stehen dem Auftragnehmer aufgrund des Rücktritts nicht zu.</w:t>
          </w:r>
        </w:p>
        <w:p w14:paraId="5E31AD04" w14:textId="77777777" w:rsidR="0081582B" w:rsidRPr="0008279F" w:rsidRDefault="0081582B" w:rsidP="00EA187B">
          <w:pPr>
            <w:pStyle w:val="Textkrper"/>
            <w:numPr>
              <w:ilvl w:val="0"/>
              <w:numId w:val="5"/>
            </w:numPr>
            <w:tabs>
              <w:tab w:val="clear" w:pos="360"/>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Rücktrittsrechts gemäß Abs. 1.</w:t>
          </w:r>
        </w:p>
      </w:sdtContent>
    </w:sdt>
    <w:p w14:paraId="08A4C67B" w14:textId="1F90E8C6" w:rsidR="004D42D5" w:rsidRDefault="004D42D5" w:rsidP="004D42D5">
      <w:pPr>
        <w:tabs>
          <w:tab w:val="left" w:pos="8080"/>
        </w:tabs>
        <w:spacing w:line="276" w:lineRule="auto"/>
        <w:jc w:val="both"/>
        <w:rPr>
          <w:rFonts w:asciiTheme="minorHAnsi" w:hAnsiTheme="minorHAnsi" w:cstheme="minorHAnsi"/>
          <w:sz w:val="22"/>
          <w:szCs w:val="22"/>
        </w:rPr>
      </w:pPr>
    </w:p>
    <w:p w14:paraId="7B3DC5AC"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proofErr w:type="spellStart"/>
      <w:r w:rsidRPr="0008279F">
        <w:rPr>
          <w:rFonts w:asciiTheme="minorHAnsi" w:hAnsiTheme="minorHAnsi" w:cstheme="minorHAnsi"/>
          <w:b/>
          <w:sz w:val="24"/>
          <w:szCs w:val="22"/>
        </w:rPr>
        <w:t>Unterauftragnehmereinsatz</w:t>
      </w:r>
      <w:proofErr w:type="spellEnd"/>
    </w:p>
    <w:sdt>
      <w:sdtPr>
        <w:rPr>
          <w:rFonts w:asciiTheme="minorHAnsi" w:hAnsiTheme="minorHAnsi" w:cstheme="minorHAnsi"/>
          <w:szCs w:val="22"/>
        </w:rPr>
        <w:id w:val="-1852639916"/>
        <w:lock w:val="contentLocked"/>
        <w:placeholder>
          <w:docPart w:val="73D973C8F2D54BE0A7881BA8BAE0903D"/>
        </w:placeholder>
        <w:group/>
      </w:sdtPr>
      <w:sdtEndPr/>
      <w:sdtContent>
        <w:p w14:paraId="0BD5633B"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Aus dem Vertrag herrührende Rechte und Pflichten dürfen – mit Ausnahme von unwesentlichen Teilleistungen – nur nach vorheriger Zustimmung des Auftraggebers in Textform gemäß § 126b BGB auf einen Dritten übertragen werden (vgl. § 4 Nr. 1 VOL/B).</w:t>
          </w:r>
        </w:p>
        <w:p w14:paraId="144C78C5"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Die Zustimmung des Auftraggebers gilt hinsichtlich im Angebot benannter Unterauftragnehmer als erteilt.</w:t>
          </w:r>
        </w:p>
        <w:p w14:paraId="54C1E918"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Jede beabsichtigte Änderung auf der Ebene der Unterauftragnehmer bedarf der Zustimmung des Auftraggebers und ist ihm unverzüglich mindestens in Textform gemäß § 126b BGB anzuzeigen.</w:t>
          </w:r>
        </w:p>
        <w:p w14:paraId="2E181B28"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Die Mitteilungspflicht gilt auch für alle weiteren Stufen in der Kette der Unterauftragnehmer.</w:t>
          </w:r>
        </w:p>
      </w:sdtContent>
    </w:sdt>
    <w:p w14:paraId="6DD69469"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Verschwiegenheitspflicht</w:t>
      </w:r>
    </w:p>
    <w:sdt>
      <w:sdtPr>
        <w:rPr>
          <w:rFonts w:asciiTheme="minorHAnsi" w:hAnsiTheme="minorHAnsi" w:cstheme="minorHAnsi"/>
          <w:sz w:val="22"/>
          <w:szCs w:val="22"/>
        </w:rPr>
        <w:id w:val="676013522"/>
        <w:lock w:val="contentLocked"/>
        <w:placeholder>
          <w:docPart w:val="73D973C8F2D54BE0A7881BA8BAE0903D"/>
        </w:placeholder>
        <w:group/>
      </w:sdtPr>
      <w:sdtEndPr/>
      <w:sdtContent>
        <w:p w14:paraId="5C0879E7" w14:textId="77777777" w:rsidR="0081582B" w:rsidRPr="0008279F" w:rsidRDefault="0081582B" w:rsidP="00EA187B">
          <w:pPr>
            <w:pStyle w:val="Listenabsatz"/>
            <w:numPr>
              <w:ilvl w:val="0"/>
              <w:numId w:val="16"/>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Vertragsparteien verpflichten sich, den Inhalt des Vertrages sowie Informationen, die ihnen im Rahmen der Auftragsausführung zur Kenntnis gelangen, Dritten nur mitzuteilen, wenn und soweit es für die Erfüllung des Vertrages notwendig ist oder soweit eine gesetzliche Verpflichtung besteht.</w:t>
          </w:r>
        </w:p>
        <w:p w14:paraId="4C397333" w14:textId="77777777" w:rsidR="0081582B" w:rsidRPr="0008279F" w:rsidRDefault="0081582B" w:rsidP="00EA187B">
          <w:pPr>
            <w:pStyle w:val="Listenabsatz"/>
            <w:numPr>
              <w:ilvl w:val="0"/>
              <w:numId w:val="16"/>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Der Auftragnehmer darf Veröffentlichungen über die Leistung nur mit vorheriger Zustimmung des Auftraggebers vornehmen. Als Veröffentlichung in diesem Sinne gelten auch die Beschreibung der Ausführung, die Bekanntgabe von Zeichnungen, Berechnungen oder anderen Unterlagen, ferner Lichtbild-, Film-, Hörfunk- und Fernsehaufnahmen.</w:t>
          </w:r>
        </w:p>
      </w:sdtContent>
    </w:sdt>
    <w:p w14:paraId="53055507"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Schriftform, Nebenabreden, Ausfertigungen</w:t>
      </w:r>
    </w:p>
    <w:sdt>
      <w:sdtPr>
        <w:rPr>
          <w:rFonts w:asciiTheme="minorHAnsi" w:hAnsiTheme="minorHAnsi" w:cstheme="minorHAnsi"/>
          <w:sz w:val="22"/>
          <w:szCs w:val="22"/>
        </w:rPr>
        <w:id w:val="-1634557353"/>
        <w:lock w:val="contentLocked"/>
        <w:placeholder>
          <w:docPart w:val="73D973C8F2D54BE0A7881BA8BAE0903D"/>
        </w:placeholder>
        <w:group/>
      </w:sdtPr>
      <w:sdtEndPr/>
      <w:sdtContent>
        <w:p w14:paraId="0E9BBDCB" w14:textId="77777777" w:rsidR="0081582B" w:rsidRPr="0008279F" w:rsidRDefault="0081582B" w:rsidP="00EA187B">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Jede Änderung oder Ergänzung dieses Vertrages bedarf der Schriftform gemäß § 126 BGB oder der elektronischen Form gemäß § 126a BGB und muss als solche ausdrücklich bezeichnet werden. Das gilt auch für einen eventuellen Verzicht auf das Schriftformerfordernis. Die Parteien werden sich bei jeder Vertragsanpassung im zulässigen Rahmen gemäß § 132 GWB</w:t>
          </w:r>
          <w:r w:rsidRPr="00A0608E">
            <w:rPr>
              <w:rFonts w:asciiTheme="minorHAnsi" w:hAnsiTheme="minorHAnsi" w:cstheme="minorHAnsi"/>
              <w:sz w:val="22"/>
              <w:szCs w:val="22"/>
            </w:rPr>
            <w:t>/§ 47 UVgO</w:t>
          </w:r>
          <w:r w:rsidRPr="0008279F">
            <w:rPr>
              <w:rFonts w:asciiTheme="minorHAnsi" w:hAnsiTheme="minorHAnsi" w:cstheme="minorHAnsi"/>
              <w:sz w:val="22"/>
              <w:szCs w:val="22"/>
            </w:rPr>
            <w:t xml:space="preserve"> bewegen.</w:t>
          </w:r>
        </w:p>
        <w:p w14:paraId="07CCDCD5" w14:textId="77777777" w:rsidR="0081582B" w:rsidRPr="0008279F" w:rsidRDefault="0081582B" w:rsidP="00EA187B">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Mündliche Nebenabreden wurden nicht getroffen.</w:t>
          </w:r>
        </w:p>
        <w:p w14:paraId="594080D0" w14:textId="77777777" w:rsidR="0081582B" w:rsidRPr="0008279F" w:rsidRDefault="0081582B" w:rsidP="00EA187B">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Dieser Vertrag wird zweifach ausgefertigt.</w:t>
          </w:r>
        </w:p>
      </w:sdtContent>
    </w:sdt>
    <w:p w14:paraId="1A9A9690"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Salvatorische Klausel</w:t>
      </w:r>
    </w:p>
    <w:sdt>
      <w:sdtPr>
        <w:rPr>
          <w:rFonts w:asciiTheme="minorHAnsi" w:hAnsiTheme="minorHAnsi" w:cstheme="minorHAnsi"/>
          <w:sz w:val="22"/>
          <w:szCs w:val="22"/>
        </w:rPr>
        <w:id w:val="-1785031182"/>
        <w:lock w:val="contentLocked"/>
        <w:placeholder>
          <w:docPart w:val="73D973C8F2D54BE0A7881BA8BAE0903D"/>
        </w:placeholder>
        <w:group/>
      </w:sdtPr>
      <w:sdtEndPr/>
      <w:sdtContent>
        <w:p w14:paraId="378ED47A" w14:textId="77777777" w:rsidR="0081582B" w:rsidRPr="0008279F" w:rsidRDefault="0081582B" w:rsidP="001B5FC8">
          <w:pPr>
            <w:pStyle w:val="Listenabsatz"/>
            <w:spacing w:line="276" w:lineRule="auto"/>
            <w:ind w:left="0"/>
            <w:contextualSpacing w:val="0"/>
            <w:jc w:val="both"/>
            <w:rPr>
              <w:rFonts w:asciiTheme="minorHAnsi" w:hAnsiTheme="minorHAnsi" w:cstheme="minorHAnsi"/>
              <w:sz w:val="22"/>
              <w:szCs w:val="22"/>
            </w:rPr>
          </w:pPr>
          <w:r w:rsidRPr="0008279F">
            <w:rPr>
              <w:rFonts w:asciiTheme="minorHAnsi" w:hAnsiTheme="minorHAnsi" w:cstheme="minorHAnsi"/>
              <w:sz w:val="22"/>
              <w:szCs w:val="22"/>
            </w:rPr>
            <w:t>Die etwaige Nichtigkeit einzelner Bestimmungen des Vertrages hat nicht die Nichtigkeit des ganzen Vertrages zur Folge. Die Vertragsparteien sind verpflichtet, die verbleibenden Bestimmungen des Vertrages nach Treu und Glauben so auszulegen, dass der jeweilige Grundinhalt und Zweck der nichtigen Bestimmung so weit wie möglich berücksichtigt werden.</w:t>
          </w:r>
        </w:p>
      </w:sdtContent>
    </w:sdt>
    <w:p w14:paraId="7D7A0EB4"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Anwendbares Recht</w:t>
      </w:r>
    </w:p>
    <w:sdt>
      <w:sdtPr>
        <w:rPr>
          <w:rFonts w:asciiTheme="minorHAnsi" w:hAnsiTheme="minorHAnsi" w:cstheme="minorHAnsi"/>
          <w:sz w:val="22"/>
          <w:szCs w:val="22"/>
        </w:rPr>
        <w:id w:val="1502237278"/>
        <w:lock w:val="contentLocked"/>
        <w:placeholder>
          <w:docPart w:val="56BDCADCC95A42B386D468B6AA206DA8"/>
        </w:placeholder>
        <w:group/>
      </w:sdtPr>
      <w:sdtEndPr/>
      <w:sdtContent>
        <w:p w14:paraId="4DC71A98" w14:textId="77777777" w:rsidR="00BC59A6" w:rsidRPr="0008279F" w:rsidRDefault="00BC59A6" w:rsidP="00EA187B">
          <w:pPr>
            <w:pStyle w:val="Listenabsatz"/>
            <w:numPr>
              <w:ilvl w:val="0"/>
              <w:numId w:val="14"/>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Anwendbar ist das Recht der Bundesrepublik Deutschland.</w:t>
          </w:r>
        </w:p>
        <w:p w14:paraId="6A540C16" w14:textId="77777777" w:rsidR="00BC59A6" w:rsidRPr="0008279F" w:rsidRDefault="00BC59A6" w:rsidP="00EA187B">
          <w:pPr>
            <w:pStyle w:val="Listenabsatz"/>
            <w:numPr>
              <w:ilvl w:val="0"/>
              <w:numId w:val="14"/>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Anwendung des Übereinkommens der Vereinten Nationen über Verträge über den internationalen Warenkauf (UN-Kaufrecht) ist ausgeschlossen.</w:t>
          </w:r>
        </w:p>
      </w:sdtContent>
    </w:sdt>
    <w:p w14:paraId="2D16E441"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623F5D24"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1318926E" w14:textId="20D3CDCA" w:rsidR="00342F2D" w:rsidRPr="00394BC8" w:rsidRDefault="00342F2D" w:rsidP="00342F2D">
      <w:pPr>
        <w:tabs>
          <w:tab w:val="left" w:pos="4820"/>
        </w:tabs>
        <w:spacing w:line="360" w:lineRule="auto"/>
        <w:rPr>
          <w:rFonts w:asciiTheme="minorHAnsi" w:hAnsiTheme="minorHAnsi" w:cstheme="minorHAnsi"/>
          <w:sz w:val="22"/>
          <w:szCs w:val="22"/>
        </w:rPr>
      </w:pPr>
      <w:r w:rsidRPr="00394BC8">
        <w:rPr>
          <w:rFonts w:asciiTheme="minorHAnsi" w:hAnsiTheme="minorHAnsi" w:cstheme="minorHAnsi"/>
          <w:sz w:val="22"/>
          <w:szCs w:val="22"/>
        </w:rPr>
        <w:t>Greifswald-Insel Riems, den __</w:t>
      </w:r>
      <w:proofErr w:type="gramStart"/>
      <w:r w:rsidRPr="00394BC8">
        <w:rPr>
          <w:rFonts w:asciiTheme="minorHAnsi" w:hAnsiTheme="minorHAnsi" w:cstheme="minorHAnsi"/>
          <w:sz w:val="22"/>
          <w:szCs w:val="22"/>
        </w:rPr>
        <w:t>_._</w:t>
      </w:r>
      <w:proofErr w:type="gramEnd"/>
      <w:r w:rsidRPr="00394BC8">
        <w:rPr>
          <w:rFonts w:asciiTheme="minorHAnsi" w:hAnsiTheme="minorHAnsi" w:cstheme="minorHAnsi"/>
          <w:sz w:val="22"/>
          <w:szCs w:val="22"/>
        </w:rPr>
        <w:t>__.202</w:t>
      </w:r>
      <w:r w:rsidR="00D0454D">
        <w:rPr>
          <w:rFonts w:asciiTheme="minorHAnsi" w:hAnsiTheme="minorHAnsi" w:cstheme="minorHAnsi"/>
          <w:sz w:val="22"/>
          <w:szCs w:val="22"/>
        </w:rPr>
        <w:t>6</w:t>
      </w:r>
      <w:r w:rsidRPr="00394BC8">
        <w:rPr>
          <w:rFonts w:asciiTheme="minorHAnsi" w:hAnsiTheme="minorHAnsi" w:cstheme="minorHAnsi"/>
          <w:sz w:val="22"/>
          <w:szCs w:val="22"/>
        </w:rPr>
        <w:tab/>
      </w:r>
      <w:r w:rsidRPr="00394BC8">
        <w:rPr>
          <w:rFonts w:asciiTheme="minorHAnsi" w:hAnsiTheme="minorHAnsi" w:cstheme="minorHAnsi"/>
          <w:sz w:val="22"/>
          <w:szCs w:val="22"/>
        </w:rPr>
        <w:fldChar w:fldCharType="begin">
          <w:ffData>
            <w:name w:val="Text17"/>
            <w:enabled/>
            <w:calcOnExit w:val="0"/>
            <w:textInput>
              <w:default w:val="Firma"/>
            </w:textInput>
          </w:ffData>
        </w:fldChar>
      </w:r>
      <w:r w:rsidRPr="00394BC8">
        <w:rPr>
          <w:rFonts w:asciiTheme="minorHAnsi" w:hAnsiTheme="minorHAnsi" w:cstheme="minorHAnsi"/>
          <w:sz w:val="22"/>
          <w:szCs w:val="22"/>
        </w:rPr>
        <w:instrText xml:space="preserve"> FORMTEXT </w:instrText>
      </w:r>
      <w:r w:rsidRPr="00394BC8">
        <w:rPr>
          <w:rFonts w:asciiTheme="minorHAnsi" w:hAnsiTheme="minorHAnsi" w:cstheme="minorHAnsi"/>
          <w:sz w:val="22"/>
          <w:szCs w:val="22"/>
        </w:rPr>
      </w:r>
      <w:r w:rsidRPr="00394BC8">
        <w:rPr>
          <w:rFonts w:asciiTheme="minorHAnsi" w:hAnsiTheme="minorHAnsi" w:cstheme="minorHAnsi"/>
          <w:sz w:val="22"/>
          <w:szCs w:val="22"/>
        </w:rPr>
        <w:fldChar w:fldCharType="separate"/>
      </w:r>
      <w:r w:rsidRPr="00394BC8">
        <w:rPr>
          <w:rFonts w:asciiTheme="minorHAnsi" w:hAnsiTheme="minorHAnsi" w:cstheme="minorHAnsi"/>
          <w:noProof/>
          <w:sz w:val="22"/>
          <w:szCs w:val="22"/>
        </w:rPr>
        <w:t>Ort</w:t>
      </w:r>
      <w:r w:rsidRPr="00394BC8">
        <w:rPr>
          <w:rFonts w:asciiTheme="minorHAnsi" w:hAnsiTheme="minorHAnsi" w:cstheme="minorHAnsi"/>
          <w:sz w:val="22"/>
          <w:szCs w:val="22"/>
        </w:rPr>
        <w:fldChar w:fldCharType="end"/>
      </w:r>
      <w:r w:rsidRPr="00394BC8">
        <w:rPr>
          <w:rFonts w:asciiTheme="minorHAnsi" w:hAnsiTheme="minorHAnsi" w:cstheme="minorHAnsi"/>
          <w:sz w:val="22"/>
          <w:szCs w:val="22"/>
        </w:rPr>
        <w:t>, den ___.___.202</w:t>
      </w:r>
      <w:r w:rsidR="00D0454D">
        <w:rPr>
          <w:rFonts w:asciiTheme="minorHAnsi" w:hAnsiTheme="minorHAnsi" w:cstheme="minorHAnsi"/>
          <w:sz w:val="22"/>
          <w:szCs w:val="22"/>
        </w:rPr>
        <w:t>6</w:t>
      </w:r>
    </w:p>
    <w:p w14:paraId="30B63B29" w14:textId="77777777" w:rsidR="00342F2D" w:rsidRPr="00394BC8" w:rsidRDefault="00342F2D" w:rsidP="00342F2D">
      <w:pPr>
        <w:tabs>
          <w:tab w:val="left" w:pos="4820"/>
        </w:tabs>
        <w:spacing w:line="360" w:lineRule="auto"/>
        <w:rPr>
          <w:rFonts w:asciiTheme="minorHAnsi" w:hAnsiTheme="minorHAnsi" w:cstheme="minorHAnsi"/>
          <w:sz w:val="22"/>
          <w:szCs w:val="22"/>
        </w:rPr>
      </w:pPr>
      <w:r w:rsidRPr="00394BC8">
        <w:rPr>
          <w:rFonts w:asciiTheme="minorHAnsi" w:hAnsiTheme="minorHAnsi" w:cstheme="minorHAnsi"/>
          <w:sz w:val="22"/>
          <w:szCs w:val="22"/>
        </w:rPr>
        <w:t>Friedrich-Loeffler-Institut (FLI)</w:t>
      </w:r>
      <w:r w:rsidRPr="00394BC8">
        <w:rPr>
          <w:rFonts w:asciiTheme="minorHAnsi" w:hAnsiTheme="minorHAnsi" w:cstheme="minorHAnsi"/>
          <w:sz w:val="22"/>
          <w:szCs w:val="22"/>
        </w:rPr>
        <w:tab/>
      </w:r>
      <w:r w:rsidRPr="00394BC8">
        <w:rPr>
          <w:rFonts w:asciiTheme="minorHAnsi" w:hAnsiTheme="minorHAnsi" w:cstheme="minorHAnsi"/>
          <w:sz w:val="22"/>
          <w:szCs w:val="22"/>
        </w:rPr>
        <w:fldChar w:fldCharType="begin">
          <w:ffData>
            <w:name w:val="Text17"/>
            <w:enabled/>
            <w:calcOnExit w:val="0"/>
            <w:textInput>
              <w:default w:val="Firma"/>
            </w:textInput>
          </w:ffData>
        </w:fldChar>
      </w:r>
      <w:bookmarkStart w:id="1" w:name="Text17"/>
      <w:r w:rsidRPr="00394BC8">
        <w:rPr>
          <w:rFonts w:asciiTheme="minorHAnsi" w:hAnsiTheme="minorHAnsi" w:cstheme="minorHAnsi"/>
          <w:sz w:val="22"/>
          <w:szCs w:val="22"/>
        </w:rPr>
        <w:instrText xml:space="preserve"> FORMTEXT </w:instrText>
      </w:r>
      <w:r w:rsidRPr="00394BC8">
        <w:rPr>
          <w:rFonts w:asciiTheme="minorHAnsi" w:hAnsiTheme="minorHAnsi" w:cstheme="minorHAnsi"/>
          <w:sz w:val="22"/>
          <w:szCs w:val="22"/>
        </w:rPr>
      </w:r>
      <w:r w:rsidRPr="00394BC8">
        <w:rPr>
          <w:rFonts w:asciiTheme="minorHAnsi" w:hAnsiTheme="minorHAnsi" w:cstheme="minorHAnsi"/>
          <w:sz w:val="22"/>
          <w:szCs w:val="22"/>
        </w:rPr>
        <w:fldChar w:fldCharType="separate"/>
      </w:r>
      <w:r w:rsidRPr="00394BC8">
        <w:rPr>
          <w:rFonts w:asciiTheme="minorHAnsi" w:hAnsiTheme="minorHAnsi" w:cstheme="minorHAnsi"/>
          <w:noProof/>
          <w:sz w:val="22"/>
          <w:szCs w:val="22"/>
        </w:rPr>
        <w:t>Firma</w:t>
      </w:r>
      <w:r w:rsidRPr="00394BC8">
        <w:rPr>
          <w:rFonts w:asciiTheme="minorHAnsi" w:hAnsiTheme="minorHAnsi" w:cstheme="minorHAnsi"/>
          <w:sz w:val="22"/>
          <w:szCs w:val="22"/>
        </w:rPr>
        <w:fldChar w:fldCharType="end"/>
      </w:r>
      <w:bookmarkEnd w:id="1"/>
    </w:p>
    <w:p w14:paraId="58091E23"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70D604FF"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5D8A9422"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2861D2F7" w14:textId="05341BB0" w:rsidR="00857859" w:rsidRPr="00394BC8" w:rsidRDefault="00F379C7" w:rsidP="00F45994">
      <w:pPr>
        <w:tabs>
          <w:tab w:val="center" w:pos="4820"/>
        </w:tabs>
        <w:spacing w:line="276" w:lineRule="auto"/>
        <w:rPr>
          <w:rFonts w:asciiTheme="minorHAnsi" w:hAnsiTheme="minorHAnsi" w:cstheme="minorHAnsi"/>
          <w:sz w:val="22"/>
          <w:szCs w:val="22"/>
        </w:rPr>
      </w:pPr>
      <w:r w:rsidRPr="00394BC8">
        <w:rPr>
          <w:rFonts w:asciiTheme="minorHAnsi" w:hAnsiTheme="minorHAnsi" w:cstheme="minorHAnsi"/>
          <w:noProof/>
          <w:sz w:val="22"/>
          <w:szCs w:val="22"/>
        </w:rPr>
        <mc:AlternateContent>
          <mc:Choice Requires="wps">
            <w:drawing>
              <wp:anchor distT="0" distB="0" distL="114300" distR="114300" simplePos="0" relativeHeight="251658240" behindDoc="0" locked="0" layoutInCell="0" allowOverlap="1" wp14:anchorId="7599CE84" wp14:editId="48DA9933">
                <wp:simplePos x="0" y="0"/>
                <wp:positionH relativeFrom="column">
                  <wp:posOffset>3048635</wp:posOffset>
                </wp:positionH>
                <wp:positionV relativeFrom="paragraph">
                  <wp:posOffset>245110</wp:posOffset>
                </wp:positionV>
                <wp:extent cx="2300605" cy="0"/>
                <wp:effectExtent l="5080" t="7620" r="8890" b="1143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C59A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05pt,19.3pt" to="421.2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xAWrgEAAEgDAAAOAAAAZHJzL2Uyb0RvYy54bWysU8GO0zAQvSPxD5bvNGlR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" o:allowincell="f"/>
            </w:pict>
          </mc:Fallback>
        </mc:AlternateContent>
      </w:r>
      <w:r w:rsidRPr="00394BC8">
        <w:rPr>
          <w:rFonts w:asciiTheme="minorHAnsi" w:hAnsiTheme="minorHAnsi" w:cstheme="minorHAnsi"/>
          <w:noProof/>
          <w:sz w:val="22"/>
          <w:szCs w:val="22"/>
        </w:rPr>
        <mc:AlternateContent>
          <mc:Choice Requires="wps">
            <w:drawing>
              <wp:anchor distT="0" distB="0" distL="114300" distR="114300" simplePos="0" relativeHeight="251657216" behindDoc="0" locked="0" layoutInCell="0" allowOverlap="1" wp14:anchorId="2894A08E" wp14:editId="7A8234DB">
                <wp:simplePos x="0" y="0"/>
                <wp:positionH relativeFrom="column">
                  <wp:posOffset>0</wp:posOffset>
                </wp:positionH>
                <wp:positionV relativeFrom="paragraph">
                  <wp:posOffset>242570</wp:posOffset>
                </wp:positionV>
                <wp:extent cx="2300605" cy="0"/>
                <wp:effectExtent l="13970" t="5080" r="9525"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49C71"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1pt" to="181.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xAWrgEAAEgDAAAOAAAAZHJzL2Uyb0RvYy54bWysU8GO0zAQvSPxD5bvNGlR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" o:allowincell="f"/>
            </w:pict>
          </mc:Fallback>
        </mc:AlternateContent>
      </w:r>
    </w:p>
    <w:p w14:paraId="4BE715D0" w14:textId="77777777" w:rsidR="008270B9" w:rsidRPr="00394BC8" w:rsidRDefault="008270B9" w:rsidP="00F45994">
      <w:pPr>
        <w:tabs>
          <w:tab w:val="center" w:pos="1843"/>
          <w:tab w:val="center" w:pos="6663"/>
        </w:tabs>
        <w:spacing w:line="276" w:lineRule="auto"/>
        <w:rPr>
          <w:rFonts w:asciiTheme="minorHAnsi" w:hAnsiTheme="minorHAnsi" w:cstheme="minorHAnsi"/>
          <w:sz w:val="22"/>
          <w:szCs w:val="22"/>
        </w:rPr>
      </w:pPr>
    </w:p>
    <w:p w14:paraId="7B3C9C5C" w14:textId="77777777" w:rsidR="00857859" w:rsidRPr="00394BC8" w:rsidRDefault="001E1D20" w:rsidP="00F45994">
      <w:pPr>
        <w:tabs>
          <w:tab w:val="center" w:pos="1843"/>
          <w:tab w:val="center" w:pos="6663"/>
        </w:tabs>
        <w:spacing w:line="276" w:lineRule="auto"/>
        <w:rPr>
          <w:rFonts w:asciiTheme="minorHAnsi" w:hAnsiTheme="minorHAnsi" w:cstheme="minorHAnsi"/>
          <w:sz w:val="22"/>
          <w:szCs w:val="22"/>
        </w:rPr>
      </w:pPr>
      <w:r w:rsidRPr="00394BC8">
        <w:rPr>
          <w:rFonts w:asciiTheme="minorHAnsi" w:hAnsiTheme="minorHAnsi" w:cstheme="minorHAnsi"/>
          <w:sz w:val="22"/>
          <w:szCs w:val="22"/>
        </w:rPr>
        <w:tab/>
      </w:r>
      <w:r w:rsidR="00857859" w:rsidRPr="00394BC8">
        <w:rPr>
          <w:rFonts w:asciiTheme="minorHAnsi" w:hAnsiTheme="minorHAnsi" w:cstheme="minorHAnsi"/>
          <w:sz w:val="22"/>
          <w:szCs w:val="22"/>
        </w:rPr>
        <w:t>(Auftraggeber)</w:t>
      </w:r>
      <w:r w:rsidR="00857859" w:rsidRPr="00394BC8">
        <w:rPr>
          <w:rFonts w:asciiTheme="minorHAnsi" w:hAnsiTheme="minorHAnsi" w:cstheme="minorHAnsi"/>
          <w:sz w:val="22"/>
          <w:szCs w:val="22"/>
        </w:rPr>
        <w:tab/>
        <w:t>(Auftragnehmer)</w:t>
      </w:r>
    </w:p>
    <w:p w14:paraId="1E1F1690" w14:textId="77777777" w:rsidR="003E1C31" w:rsidRPr="00F54945" w:rsidRDefault="003E1C31" w:rsidP="002719BB">
      <w:pPr>
        <w:spacing w:line="276" w:lineRule="auto"/>
        <w:rPr>
          <w:rFonts w:asciiTheme="minorHAnsi" w:hAnsiTheme="minorHAnsi" w:cstheme="minorHAnsi"/>
          <w:sz w:val="22"/>
          <w:szCs w:val="22"/>
        </w:rPr>
      </w:pPr>
    </w:p>
    <w:sectPr w:rsidR="003E1C31" w:rsidRPr="00F54945" w:rsidSect="0006411C">
      <w:headerReference w:type="default" r:id="rId8"/>
      <w:footerReference w:type="default" r:id="rId9"/>
      <w:pgSz w:w="11907" w:h="16839" w:code="9"/>
      <w:pgMar w:top="1417" w:right="1417" w:bottom="1134" w:left="1417"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C5C8" w14:textId="77777777" w:rsidR="007144FF" w:rsidRDefault="007144FF" w:rsidP="00C74BF8">
      <w:r>
        <w:separator/>
      </w:r>
    </w:p>
  </w:endnote>
  <w:endnote w:type="continuationSeparator" w:id="0">
    <w:p w14:paraId="520F8837" w14:textId="77777777" w:rsidR="007144FF" w:rsidRDefault="007144FF" w:rsidP="00C7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00000003"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BundesSans Office">
    <w:altName w:val="Calibri"/>
    <w:charset w:val="00"/>
    <w:family w:val="swiss"/>
    <w:pitch w:val="variable"/>
    <w:sig w:usb0="A00000BF" w:usb1="4000206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339" w14:textId="77777777" w:rsidR="00B66657" w:rsidRDefault="00B66657">
    <w:pPr>
      <w:pStyle w:val="Fuzeile"/>
      <w:jc w:val="center"/>
      <w:rPr>
        <w:rFonts w:ascii="Arial" w:hAnsi="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376A8" w14:textId="77777777" w:rsidR="007144FF" w:rsidRDefault="007144FF" w:rsidP="00C74BF8">
      <w:r>
        <w:separator/>
      </w:r>
    </w:p>
  </w:footnote>
  <w:footnote w:type="continuationSeparator" w:id="0">
    <w:p w14:paraId="066267A7" w14:textId="77777777" w:rsidR="007144FF" w:rsidRDefault="007144FF" w:rsidP="00C74BF8">
      <w:r>
        <w:continuationSeparator/>
      </w:r>
    </w:p>
  </w:footnote>
  <w:footnote w:id="1">
    <w:p w14:paraId="026C1A64" w14:textId="77777777" w:rsidR="00B66657" w:rsidRPr="003E1C31" w:rsidRDefault="00B66657">
      <w:pPr>
        <w:pStyle w:val="Funotentext"/>
        <w:rPr>
          <w:rFonts w:ascii="BundesSans Office" w:hAnsi="BundesSans Office"/>
          <w:i/>
        </w:rPr>
      </w:pPr>
      <w:r w:rsidRPr="003E1C31">
        <w:rPr>
          <w:rStyle w:val="Funotenzeichen"/>
          <w:rFonts w:ascii="BundesSans Office" w:hAnsi="BundesSans Office"/>
          <w:i/>
        </w:rPr>
        <w:footnoteRef/>
      </w:r>
      <w:r w:rsidRPr="003E1C31">
        <w:rPr>
          <w:rFonts w:ascii="BundesSans Office" w:hAnsi="BundesSans Office"/>
          <w:i/>
        </w:rPr>
        <w:t xml:space="preserve"> Hinweis:</w:t>
      </w:r>
    </w:p>
    <w:p w14:paraId="083D2CE6" w14:textId="77777777" w:rsidR="00B66657" w:rsidRPr="004E68CB" w:rsidRDefault="00B66657">
      <w:pPr>
        <w:pStyle w:val="Funotentext"/>
        <w:rPr>
          <w:i/>
        </w:rPr>
      </w:pPr>
      <w:r w:rsidRPr="003E1C31">
        <w:rPr>
          <w:rFonts w:ascii="BundesSans Office" w:hAnsi="BundesSans Office"/>
          <w:i/>
        </w:rPr>
        <w:t>Im Zuge einer etwaigen Zuschlagserteilung wird dieser Vertrag im Original in zweifacher Ausfertigung vom Auftraggeber an den Auftragnehmer übersandt. Eine Einreichung durch den Bieter bereits mit dem Angebot ist nicht erforderlich!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3D41" w14:textId="1FF28D99" w:rsidR="00B66657" w:rsidRPr="00F45994" w:rsidRDefault="00B66657">
    <w:pPr>
      <w:pStyle w:val="Kopfzeile"/>
      <w:rPr>
        <w:rFonts w:ascii="BundesSans Office" w:hAnsi="BundesSans Offic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4603"/>
    <w:multiLevelType w:val="hybridMultilevel"/>
    <w:tmpl w:val="47F4B458"/>
    <w:lvl w:ilvl="0" w:tplc="3894DA02">
      <w:start w:val="1"/>
      <w:numFmt w:val="decimal"/>
      <w:lvlText w:val="(%1)"/>
      <w:lvlJc w:val="left"/>
      <w:pPr>
        <w:tabs>
          <w:tab w:val="num" w:pos="360"/>
        </w:tabs>
        <w:ind w:left="36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9856EE"/>
    <w:multiLevelType w:val="hybridMultilevel"/>
    <w:tmpl w:val="1C4AA266"/>
    <w:lvl w:ilvl="0" w:tplc="1B563B46">
      <w:start w:val="1"/>
      <w:numFmt w:val="decimal"/>
      <w:lvlText w:val="§ %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1560C1"/>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3" w15:restartNumberingAfterBreak="0">
    <w:nsid w:val="099374B6"/>
    <w:multiLevelType w:val="hybridMultilevel"/>
    <w:tmpl w:val="680CEF06"/>
    <w:lvl w:ilvl="0" w:tplc="28E2ADE0">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E7CFA"/>
    <w:multiLevelType w:val="singleLevel"/>
    <w:tmpl w:val="DDB04698"/>
    <w:lvl w:ilvl="0">
      <w:start w:val="1"/>
      <w:numFmt w:val="decimal"/>
      <w:lvlText w:val="(%1)"/>
      <w:lvlJc w:val="left"/>
      <w:pPr>
        <w:tabs>
          <w:tab w:val="num" w:pos="360"/>
        </w:tabs>
        <w:ind w:left="360" w:hanging="360"/>
      </w:pPr>
      <w:rPr>
        <w:rFonts w:hint="default"/>
        <w:i w:val="0"/>
        <w:color w:val="auto"/>
      </w:rPr>
    </w:lvl>
  </w:abstractNum>
  <w:abstractNum w:abstractNumId="5" w15:restartNumberingAfterBreak="0">
    <w:nsid w:val="22C05434"/>
    <w:multiLevelType w:val="hybridMultilevel"/>
    <w:tmpl w:val="315296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850A05"/>
    <w:multiLevelType w:val="hybridMultilevel"/>
    <w:tmpl w:val="2906435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8F1704C"/>
    <w:multiLevelType w:val="hybridMultilevel"/>
    <w:tmpl w:val="CC987F7E"/>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30817BA4"/>
    <w:multiLevelType w:val="singleLevel"/>
    <w:tmpl w:val="29ECCD74"/>
    <w:lvl w:ilvl="0">
      <w:start w:val="1"/>
      <w:numFmt w:val="decimal"/>
      <w:lvlText w:val="(%1)"/>
      <w:lvlJc w:val="left"/>
      <w:pPr>
        <w:ind w:left="720" w:hanging="360"/>
      </w:pPr>
      <w:rPr>
        <w:rFonts w:hint="default"/>
        <w:sz w:val="22"/>
      </w:rPr>
    </w:lvl>
  </w:abstractNum>
  <w:abstractNum w:abstractNumId="9" w15:restartNumberingAfterBreak="0">
    <w:nsid w:val="363C5608"/>
    <w:multiLevelType w:val="singleLevel"/>
    <w:tmpl w:val="04070015"/>
    <w:lvl w:ilvl="0">
      <w:start w:val="1"/>
      <w:numFmt w:val="decimal"/>
      <w:lvlText w:val="(%1)"/>
      <w:lvlJc w:val="left"/>
      <w:pPr>
        <w:tabs>
          <w:tab w:val="num" w:pos="360"/>
        </w:tabs>
        <w:ind w:left="360" w:hanging="360"/>
      </w:pPr>
      <w:rPr>
        <w:rFonts w:hint="default"/>
      </w:rPr>
    </w:lvl>
  </w:abstractNum>
  <w:abstractNum w:abstractNumId="10" w15:restartNumberingAfterBreak="0">
    <w:nsid w:val="3A78605C"/>
    <w:multiLevelType w:val="singleLevel"/>
    <w:tmpl w:val="3132C928"/>
    <w:lvl w:ilvl="0">
      <w:start w:val="1"/>
      <w:numFmt w:val="decimal"/>
      <w:lvlText w:val="%1."/>
      <w:lvlJc w:val="left"/>
      <w:pPr>
        <w:ind w:left="360" w:hanging="360"/>
      </w:pPr>
      <w:rPr>
        <w:rFonts w:hint="default"/>
        <w:i w:val="0"/>
      </w:rPr>
    </w:lvl>
  </w:abstractNum>
  <w:abstractNum w:abstractNumId="11" w15:restartNumberingAfterBreak="0">
    <w:nsid w:val="42EC1A22"/>
    <w:multiLevelType w:val="hybridMultilevel"/>
    <w:tmpl w:val="7C7E95B4"/>
    <w:lvl w:ilvl="0" w:tplc="6EB45536">
      <w:start w:val="1"/>
      <w:numFmt w:val="decimal"/>
      <w:lvlText w:val="(%1)"/>
      <w:lvlJc w:val="left"/>
      <w:pPr>
        <w:ind w:left="644" w:hanging="360"/>
      </w:pPr>
      <w:rPr>
        <w:rFonts w:hint="default"/>
      </w:rPr>
    </w:lvl>
    <w:lvl w:ilvl="1" w:tplc="04070015">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7BC2E4C"/>
    <w:multiLevelType w:val="singleLevel"/>
    <w:tmpl w:val="04070015"/>
    <w:lvl w:ilvl="0">
      <w:start w:val="1"/>
      <w:numFmt w:val="decimal"/>
      <w:lvlText w:val="(%1)"/>
      <w:lvlJc w:val="left"/>
      <w:pPr>
        <w:tabs>
          <w:tab w:val="num" w:pos="360"/>
        </w:tabs>
        <w:ind w:left="360" w:hanging="360"/>
      </w:pPr>
    </w:lvl>
  </w:abstractNum>
  <w:abstractNum w:abstractNumId="13" w15:restartNumberingAfterBreak="0">
    <w:nsid w:val="49BD09F0"/>
    <w:multiLevelType w:val="hybridMultilevel"/>
    <w:tmpl w:val="D012FAC6"/>
    <w:lvl w:ilvl="0" w:tplc="8754319E">
      <w:start w:val="1"/>
      <w:numFmt w:val="decimalZero"/>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8D556B"/>
    <w:multiLevelType w:val="hybridMultilevel"/>
    <w:tmpl w:val="5B36A2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9E726D"/>
    <w:multiLevelType w:val="hybridMultilevel"/>
    <w:tmpl w:val="36E8DC5C"/>
    <w:lvl w:ilvl="0" w:tplc="588C646A">
      <w:start w:val="1"/>
      <w:numFmt w:val="decimal"/>
      <w:lvlText w:val="(%1)"/>
      <w:lvlJc w:val="left"/>
      <w:pPr>
        <w:tabs>
          <w:tab w:val="num" w:pos="421"/>
        </w:tabs>
        <w:ind w:left="421" w:hanging="42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DC93F7B"/>
    <w:multiLevelType w:val="singleLevel"/>
    <w:tmpl w:val="D83E529E"/>
    <w:lvl w:ilvl="0">
      <w:start w:val="1"/>
      <w:numFmt w:val="decimal"/>
      <w:lvlText w:val="(%1)"/>
      <w:lvlJc w:val="left"/>
      <w:pPr>
        <w:tabs>
          <w:tab w:val="num" w:pos="360"/>
        </w:tabs>
        <w:ind w:left="360" w:hanging="360"/>
      </w:pPr>
      <w:rPr>
        <w:rFonts w:hint="default"/>
        <w:i w:val="0"/>
      </w:rPr>
    </w:lvl>
  </w:abstractNum>
  <w:abstractNum w:abstractNumId="17" w15:restartNumberingAfterBreak="0">
    <w:nsid w:val="643D3EB1"/>
    <w:multiLevelType w:val="hybridMultilevel"/>
    <w:tmpl w:val="9240271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3F77F1"/>
    <w:multiLevelType w:val="hybridMultilevel"/>
    <w:tmpl w:val="5A52742A"/>
    <w:lvl w:ilvl="0" w:tplc="04070017">
      <w:start w:val="1"/>
      <w:numFmt w:val="lowerLetter"/>
      <w:lvlText w:val="%1)"/>
      <w:lvlJc w:val="left"/>
      <w:pPr>
        <w:ind w:left="1647" w:hanging="360"/>
      </w:p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19" w15:restartNumberingAfterBreak="0">
    <w:nsid w:val="65B7700C"/>
    <w:multiLevelType w:val="hybridMultilevel"/>
    <w:tmpl w:val="7E3C31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668B2DD2"/>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21" w15:restartNumberingAfterBreak="0">
    <w:nsid w:val="713A0DD0"/>
    <w:multiLevelType w:val="hybridMultilevel"/>
    <w:tmpl w:val="33CEDD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08462B"/>
    <w:multiLevelType w:val="singleLevel"/>
    <w:tmpl w:val="E698021A"/>
    <w:lvl w:ilvl="0">
      <w:start w:val="1"/>
      <w:numFmt w:val="decimal"/>
      <w:lvlText w:val="(%1)"/>
      <w:lvlJc w:val="left"/>
      <w:pPr>
        <w:tabs>
          <w:tab w:val="num" w:pos="360"/>
        </w:tabs>
        <w:ind w:left="360" w:hanging="360"/>
      </w:pPr>
      <w:rPr>
        <w:rFonts w:hint="default"/>
        <w:b w:val="0"/>
        <w:color w:val="auto"/>
      </w:rPr>
    </w:lvl>
  </w:abstractNum>
  <w:num w:numId="1" w16cid:durableId="255672456">
    <w:abstractNumId w:val="22"/>
  </w:num>
  <w:num w:numId="2" w16cid:durableId="2042441045">
    <w:abstractNumId w:val="9"/>
  </w:num>
  <w:num w:numId="3" w16cid:durableId="1137407082">
    <w:abstractNumId w:val="8"/>
  </w:num>
  <w:num w:numId="4" w16cid:durableId="452670699">
    <w:abstractNumId w:val="4"/>
  </w:num>
  <w:num w:numId="5" w16cid:durableId="228469570">
    <w:abstractNumId w:val="12"/>
  </w:num>
  <w:num w:numId="6" w16cid:durableId="696123725">
    <w:abstractNumId w:val="7"/>
  </w:num>
  <w:num w:numId="7" w16cid:durableId="1077019507">
    <w:abstractNumId w:val="16"/>
  </w:num>
  <w:num w:numId="8" w16cid:durableId="1344241612">
    <w:abstractNumId w:val="1"/>
  </w:num>
  <w:num w:numId="9" w16cid:durableId="366565492">
    <w:abstractNumId w:val="2"/>
  </w:num>
  <w:num w:numId="10" w16cid:durableId="1442844303">
    <w:abstractNumId w:val="15"/>
  </w:num>
  <w:num w:numId="11" w16cid:durableId="728649495">
    <w:abstractNumId w:val="20"/>
  </w:num>
  <w:num w:numId="12" w16cid:durableId="185219247">
    <w:abstractNumId w:val="5"/>
  </w:num>
  <w:num w:numId="13" w16cid:durableId="499781291">
    <w:abstractNumId w:val="10"/>
  </w:num>
  <w:num w:numId="14" w16cid:durableId="2069644233">
    <w:abstractNumId w:val="21"/>
  </w:num>
  <w:num w:numId="15" w16cid:durableId="2076468356">
    <w:abstractNumId w:val="14"/>
  </w:num>
  <w:num w:numId="16" w16cid:durableId="500314473">
    <w:abstractNumId w:val="6"/>
  </w:num>
  <w:num w:numId="17" w16cid:durableId="1817602012">
    <w:abstractNumId w:val="11"/>
  </w:num>
  <w:num w:numId="18" w16cid:durableId="179589491">
    <w:abstractNumId w:val="17"/>
  </w:num>
  <w:num w:numId="19" w16cid:durableId="2056540094">
    <w:abstractNumId w:val="0"/>
  </w:num>
  <w:num w:numId="20" w16cid:durableId="464978224">
    <w:abstractNumId w:val="13"/>
  </w:num>
  <w:num w:numId="21" w16cid:durableId="1773209065">
    <w:abstractNumId w:val="18"/>
  </w:num>
  <w:num w:numId="22" w16cid:durableId="49034236">
    <w:abstractNumId w:val="3"/>
  </w:num>
  <w:num w:numId="23" w16cid:durableId="114723628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9C7"/>
    <w:rsid w:val="00001F64"/>
    <w:rsid w:val="00006698"/>
    <w:rsid w:val="000138A7"/>
    <w:rsid w:val="00013BD7"/>
    <w:rsid w:val="00014F44"/>
    <w:rsid w:val="000153D4"/>
    <w:rsid w:val="000162E9"/>
    <w:rsid w:val="00024423"/>
    <w:rsid w:val="0002568E"/>
    <w:rsid w:val="00041332"/>
    <w:rsid w:val="000441FF"/>
    <w:rsid w:val="000469A4"/>
    <w:rsid w:val="00051657"/>
    <w:rsid w:val="00052021"/>
    <w:rsid w:val="000530EC"/>
    <w:rsid w:val="00060C70"/>
    <w:rsid w:val="00061F2D"/>
    <w:rsid w:val="0006411C"/>
    <w:rsid w:val="00070C12"/>
    <w:rsid w:val="000756A6"/>
    <w:rsid w:val="000776C3"/>
    <w:rsid w:val="00090B4E"/>
    <w:rsid w:val="00091655"/>
    <w:rsid w:val="0009640F"/>
    <w:rsid w:val="000A3739"/>
    <w:rsid w:val="000A4FBB"/>
    <w:rsid w:val="000A6B54"/>
    <w:rsid w:val="000B40C1"/>
    <w:rsid w:val="000C7A15"/>
    <w:rsid w:val="000D33F5"/>
    <w:rsid w:val="000E0EB5"/>
    <w:rsid w:val="000E1123"/>
    <w:rsid w:val="000E5C45"/>
    <w:rsid w:val="000E7CB6"/>
    <w:rsid w:val="000F7672"/>
    <w:rsid w:val="00103E04"/>
    <w:rsid w:val="001103BA"/>
    <w:rsid w:val="00111C5D"/>
    <w:rsid w:val="00120647"/>
    <w:rsid w:val="00125CEE"/>
    <w:rsid w:val="0013347E"/>
    <w:rsid w:val="00133E9C"/>
    <w:rsid w:val="00134A10"/>
    <w:rsid w:val="0014209F"/>
    <w:rsid w:val="00143021"/>
    <w:rsid w:val="00145F78"/>
    <w:rsid w:val="001549F8"/>
    <w:rsid w:val="00155905"/>
    <w:rsid w:val="00163097"/>
    <w:rsid w:val="00164E6C"/>
    <w:rsid w:val="001659AA"/>
    <w:rsid w:val="00166854"/>
    <w:rsid w:val="00167D19"/>
    <w:rsid w:val="0017070A"/>
    <w:rsid w:val="00173980"/>
    <w:rsid w:val="00177F6C"/>
    <w:rsid w:val="00180F10"/>
    <w:rsid w:val="001832E5"/>
    <w:rsid w:val="00194117"/>
    <w:rsid w:val="00196BEC"/>
    <w:rsid w:val="00197E3B"/>
    <w:rsid w:val="001A0BDD"/>
    <w:rsid w:val="001A7B78"/>
    <w:rsid w:val="001B4B00"/>
    <w:rsid w:val="001B5FC8"/>
    <w:rsid w:val="001B69C9"/>
    <w:rsid w:val="001B7E79"/>
    <w:rsid w:val="001C270B"/>
    <w:rsid w:val="001C6E5F"/>
    <w:rsid w:val="001D0155"/>
    <w:rsid w:val="001D0354"/>
    <w:rsid w:val="001D607E"/>
    <w:rsid w:val="001E1D20"/>
    <w:rsid w:val="001E3C53"/>
    <w:rsid w:val="001E42DE"/>
    <w:rsid w:val="001E4532"/>
    <w:rsid w:val="001F4B48"/>
    <w:rsid w:val="00200C46"/>
    <w:rsid w:val="00203E77"/>
    <w:rsid w:val="00210116"/>
    <w:rsid w:val="00211380"/>
    <w:rsid w:val="00220515"/>
    <w:rsid w:val="0022299E"/>
    <w:rsid w:val="00226166"/>
    <w:rsid w:val="0023139A"/>
    <w:rsid w:val="00240F75"/>
    <w:rsid w:val="0024411A"/>
    <w:rsid w:val="002547AA"/>
    <w:rsid w:val="00261F44"/>
    <w:rsid w:val="00264E0E"/>
    <w:rsid w:val="00266C44"/>
    <w:rsid w:val="00266E1C"/>
    <w:rsid w:val="00267779"/>
    <w:rsid w:val="002719BB"/>
    <w:rsid w:val="00272629"/>
    <w:rsid w:val="002726B7"/>
    <w:rsid w:val="002809F9"/>
    <w:rsid w:val="00280D55"/>
    <w:rsid w:val="00284AA9"/>
    <w:rsid w:val="00290A03"/>
    <w:rsid w:val="00295821"/>
    <w:rsid w:val="002961D1"/>
    <w:rsid w:val="00296273"/>
    <w:rsid w:val="002965EE"/>
    <w:rsid w:val="002978EF"/>
    <w:rsid w:val="002A41BE"/>
    <w:rsid w:val="002B5D39"/>
    <w:rsid w:val="002B61BC"/>
    <w:rsid w:val="002B7BDF"/>
    <w:rsid w:val="002C04B8"/>
    <w:rsid w:val="002C2B0B"/>
    <w:rsid w:val="002C2F4E"/>
    <w:rsid w:val="002C51E9"/>
    <w:rsid w:val="002D03AB"/>
    <w:rsid w:val="002D0B49"/>
    <w:rsid w:val="002D24AE"/>
    <w:rsid w:val="002D40D6"/>
    <w:rsid w:val="002D42CF"/>
    <w:rsid w:val="002E56F1"/>
    <w:rsid w:val="002E5B3C"/>
    <w:rsid w:val="002F6F4A"/>
    <w:rsid w:val="002F75F0"/>
    <w:rsid w:val="003042B7"/>
    <w:rsid w:val="00305380"/>
    <w:rsid w:val="00305942"/>
    <w:rsid w:val="00310A2B"/>
    <w:rsid w:val="00312729"/>
    <w:rsid w:val="00312B57"/>
    <w:rsid w:val="003132FA"/>
    <w:rsid w:val="0031462E"/>
    <w:rsid w:val="003147EA"/>
    <w:rsid w:val="003171DD"/>
    <w:rsid w:val="003214EE"/>
    <w:rsid w:val="00323287"/>
    <w:rsid w:val="0032382B"/>
    <w:rsid w:val="00325AD4"/>
    <w:rsid w:val="00331174"/>
    <w:rsid w:val="003325DF"/>
    <w:rsid w:val="00342F2D"/>
    <w:rsid w:val="003444DC"/>
    <w:rsid w:val="00347943"/>
    <w:rsid w:val="003601D7"/>
    <w:rsid w:val="00370989"/>
    <w:rsid w:val="00374732"/>
    <w:rsid w:val="00375AB4"/>
    <w:rsid w:val="0038391A"/>
    <w:rsid w:val="00386656"/>
    <w:rsid w:val="003906E8"/>
    <w:rsid w:val="00394BC8"/>
    <w:rsid w:val="003A1D42"/>
    <w:rsid w:val="003A731A"/>
    <w:rsid w:val="003B6C10"/>
    <w:rsid w:val="003B7824"/>
    <w:rsid w:val="003C6545"/>
    <w:rsid w:val="003E08E8"/>
    <w:rsid w:val="003E1C31"/>
    <w:rsid w:val="003E26BC"/>
    <w:rsid w:val="003E3471"/>
    <w:rsid w:val="003E6C23"/>
    <w:rsid w:val="003F2C67"/>
    <w:rsid w:val="003F3E54"/>
    <w:rsid w:val="003F768A"/>
    <w:rsid w:val="00407E18"/>
    <w:rsid w:val="00413D78"/>
    <w:rsid w:val="00415FAF"/>
    <w:rsid w:val="004175B1"/>
    <w:rsid w:val="004267FB"/>
    <w:rsid w:val="0043196F"/>
    <w:rsid w:val="00432004"/>
    <w:rsid w:val="00440BEE"/>
    <w:rsid w:val="0044577A"/>
    <w:rsid w:val="00445AA5"/>
    <w:rsid w:val="00450AB9"/>
    <w:rsid w:val="00460DCD"/>
    <w:rsid w:val="00461CAE"/>
    <w:rsid w:val="00480A4D"/>
    <w:rsid w:val="0048625B"/>
    <w:rsid w:val="0048767E"/>
    <w:rsid w:val="00497DE2"/>
    <w:rsid w:val="004A0627"/>
    <w:rsid w:val="004A0E4C"/>
    <w:rsid w:val="004A4F76"/>
    <w:rsid w:val="004A6389"/>
    <w:rsid w:val="004C4BDA"/>
    <w:rsid w:val="004D0FE0"/>
    <w:rsid w:val="004D0FE7"/>
    <w:rsid w:val="004D2E05"/>
    <w:rsid w:val="004D42D5"/>
    <w:rsid w:val="004D7907"/>
    <w:rsid w:val="004E0E83"/>
    <w:rsid w:val="004E2CA9"/>
    <w:rsid w:val="004E415B"/>
    <w:rsid w:val="004E68CB"/>
    <w:rsid w:val="004F0119"/>
    <w:rsid w:val="00500D6B"/>
    <w:rsid w:val="00501320"/>
    <w:rsid w:val="00511F7A"/>
    <w:rsid w:val="005134B3"/>
    <w:rsid w:val="00514A59"/>
    <w:rsid w:val="00515E5C"/>
    <w:rsid w:val="00533698"/>
    <w:rsid w:val="00543058"/>
    <w:rsid w:val="00563B4E"/>
    <w:rsid w:val="00572050"/>
    <w:rsid w:val="0057242A"/>
    <w:rsid w:val="005727CC"/>
    <w:rsid w:val="005729C3"/>
    <w:rsid w:val="00577E7D"/>
    <w:rsid w:val="00583B3A"/>
    <w:rsid w:val="00587A63"/>
    <w:rsid w:val="00587D54"/>
    <w:rsid w:val="005A1CF6"/>
    <w:rsid w:val="005A74E3"/>
    <w:rsid w:val="005B367B"/>
    <w:rsid w:val="005B370F"/>
    <w:rsid w:val="005B447B"/>
    <w:rsid w:val="005B4889"/>
    <w:rsid w:val="005C33EA"/>
    <w:rsid w:val="005C3BDD"/>
    <w:rsid w:val="005C6415"/>
    <w:rsid w:val="005D2219"/>
    <w:rsid w:val="005E3940"/>
    <w:rsid w:val="005E5005"/>
    <w:rsid w:val="00612631"/>
    <w:rsid w:val="00614B36"/>
    <w:rsid w:val="00615401"/>
    <w:rsid w:val="00617AC1"/>
    <w:rsid w:val="006202D9"/>
    <w:rsid w:val="00620BAA"/>
    <w:rsid w:val="0062232C"/>
    <w:rsid w:val="0063041E"/>
    <w:rsid w:val="0063334F"/>
    <w:rsid w:val="00661C30"/>
    <w:rsid w:val="006655D4"/>
    <w:rsid w:val="00667FC0"/>
    <w:rsid w:val="006737CF"/>
    <w:rsid w:val="006737D8"/>
    <w:rsid w:val="00683627"/>
    <w:rsid w:val="00690AAC"/>
    <w:rsid w:val="00691A41"/>
    <w:rsid w:val="006A47E5"/>
    <w:rsid w:val="006B03B3"/>
    <w:rsid w:val="006B2BBE"/>
    <w:rsid w:val="006B70E4"/>
    <w:rsid w:val="006C0648"/>
    <w:rsid w:val="006C12A7"/>
    <w:rsid w:val="006C7642"/>
    <w:rsid w:val="006D76D4"/>
    <w:rsid w:val="006E6654"/>
    <w:rsid w:val="006E78DB"/>
    <w:rsid w:val="006F11B4"/>
    <w:rsid w:val="006F1848"/>
    <w:rsid w:val="006F3CA5"/>
    <w:rsid w:val="006F424B"/>
    <w:rsid w:val="006F54B0"/>
    <w:rsid w:val="006F5C51"/>
    <w:rsid w:val="00700FBE"/>
    <w:rsid w:val="00701C4C"/>
    <w:rsid w:val="00704071"/>
    <w:rsid w:val="00713DD8"/>
    <w:rsid w:val="007144FF"/>
    <w:rsid w:val="00717F34"/>
    <w:rsid w:val="00720B9A"/>
    <w:rsid w:val="007233E2"/>
    <w:rsid w:val="007257A7"/>
    <w:rsid w:val="00725C74"/>
    <w:rsid w:val="00725D49"/>
    <w:rsid w:val="007311B8"/>
    <w:rsid w:val="007344D7"/>
    <w:rsid w:val="00735262"/>
    <w:rsid w:val="00736354"/>
    <w:rsid w:val="007376D6"/>
    <w:rsid w:val="007409FD"/>
    <w:rsid w:val="007426D1"/>
    <w:rsid w:val="007510AE"/>
    <w:rsid w:val="007766C1"/>
    <w:rsid w:val="0078231A"/>
    <w:rsid w:val="00784213"/>
    <w:rsid w:val="007855E0"/>
    <w:rsid w:val="007A24CF"/>
    <w:rsid w:val="007A4661"/>
    <w:rsid w:val="007B27AB"/>
    <w:rsid w:val="007C11A6"/>
    <w:rsid w:val="007C43D3"/>
    <w:rsid w:val="007C46D5"/>
    <w:rsid w:val="007C47B2"/>
    <w:rsid w:val="007C4F2A"/>
    <w:rsid w:val="007D4C68"/>
    <w:rsid w:val="007D6143"/>
    <w:rsid w:val="007D78E8"/>
    <w:rsid w:val="007E4D94"/>
    <w:rsid w:val="007F338D"/>
    <w:rsid w:val="007F48F8"/>
    <w:rsid w:val="007F5F26"/>
    <w:rsid w:val="008043DB"/>
    <w:rsid w:val="00806567"/>
    <w:rsid w:val="00813A2B"/>
    <w:rsid w:val="0081582B"/>
    <w:rsid w:val="008159DE"/>
    <w:rsid w:val="008270B9"/>
    <w:rsid w:val="008451AF"/>
    <w:rsid w:val="00845D70"/>
    <w:rsid w:val="008479D6"/>
    <w:rsid w:val="00853BF3"/>
    <w:rsid w:val="00857859"/>
    <w:rsid w:val="008606DF"/>
    <w:rsid w:val="00863079"/>
    <w:rsid w:val="008803EF"/>
    <w:rsid w:val="00884D00"/>
    <w:rsid w:val="00886875"/>
    <w:rsid w:val="008A60EC"/>
    <w:rsid w:val="008A760B"/>
    <w:rsid w:val="008B1A56"/>
    <w:rsid w:val="008B380E"/>
    <w:rsid w:val="008B5AD8"/>
    <w:rsid w:val="008C0D4F"/>
    <w:rsid w:val="008C2408"/>
    <w:rsid w:val="008C5B53"/>
    <w:rsid w:val="008C70A8"/>
    <w:rsid w:val="008C79B9"/>
    <w:rsid w:val="008D20C8"/>
    <w:rsid w:val="008D683D"/>
    <w:rsid w:val="008E53C9"/>
    <w:rsid w:val="008E60CB"/>
    <w:rsid w:val="008E7315"/>
    <w:rsid w:val="008F0AE8"/>
    <w:rsid w:val="008F560F"/>
    <w:rsid w:val="0090010B"/>
    <w:rsid w:val="0090209A"/>
    <w:rsid w:val="009074AA"/>
    <w:rsid w:val="00926D64"/>
    <w:rsid w:val="00926DDD"/>
    <w:rsid w:val="0093376D"/>
    <w:rsid w:val="00940C07"/>
    <w:rsid w:val="00941C17"/>
    <w:rsid w:val="00946535"/>
    <w:rsid w:val="00960D91"/>
    <w:rsid w:val="0096589A"/>
    <w:rsid w:val="00965F67"/>
    <w:rsid w:val="00973055"/>
    <w:rsid w:val="00975C28"/>
    <w:rsid w:val="00981489"/>
    <w:rsid w:val="00981593"/>
    <w:rsid w:val="00986F4B"/>
    <w:rsid w:val="0099688D"/>
    <w:rsid w:val="00997D09"/>
    <w:rsid w:val="009A06A6"/>
    <w:rsid w:val="009A5BEF"/>
    <w:rsid w:val="009A7C80"/>
    <w:rsid w:val="009B3D0C"/>
    <w:rsid w:val="009C0868"/>
    <w:rsid w:val="009C50EE"/>
    <w:rsid w:val="009C65E5"/>
    <w:rsid w:val="009C75B0"/>
    <w:rsid w:val="009C7C36"/>
    <w:rsid w:val="009D06D2"/>
    <w:rsid w:val="009D1F9E"/>
    <w:rsid w:val="009D28F6"/>
    <w:rsid w:val="009D79CE"/>
    <w:rsid w:val="009F5BE4"/>
    <w:rsid w:val="009F6984"/>
    <w:rsid w:val="009F776F"/>
    <w:rsid w:val="009F7FF7"/>
    <w:rsid w:val="00A005F4"/>
    <w:rsid w:val="00A13D0D"/>
    <w:rsid w:val="00A20107"/>
    <w:rsid w:val="00A21C9A"/>
    <w:rsid w:val="00A25860"/>
    <w:rsid w:val="00A268FD"/>
    <w:rsid w:val="00A30640"/>
    <w:rsid w:val="00A32B7E"/>
    <w:rsid w:val="00A4066F"/>
    <w:rsid w:val="00A54269"/>
    <w:rsid w:val="00A568FC"/>
    <w:rsid w:val="00A61E4B"/>
    <w:rsid w:val="00A72A01"/>
    <w:rsid w:val="00A752FE"/>
    <w:rsid w:val="00A82603"/>
    <w:rsid w:val="00A84C97"/>
    <w:rsid w:val="00A90EF8"/>
    <w:rsid w:val="00AA270A"/>
    <w:rsid w:val="00AB2EE6"/>
    <w:rsid w:val="00AB3EB2"/>
    <w:rsid w:val="00AB4D26"/>
    <w:rsid w:val="00AC03A9"/>
    <w:rsid w:val="00AC29C8"/>
    <w:rsid w:val="00AE4D27"/>
    <w:rsid w:val="00AE5933"/>
    <w:rsid w:val="00AF7F49"/>
    <w:rsid w:val="00B05285"/>
    <w:rsid w:val="00B11E69"/>
    <w:rsid w:val="00B20753"/>
    <w:rsid w:val="00B2550F"/>
    <w:rsid w:val="00B27887"/>
    <w:rsid w:val="00B350DD"/>
    <w:rsid w:val="00B351A3"/>
    <w:rsid w:val="00B355EC"/>
    <w:rsid w:val="00B53D4F"/>
    <w:rsid w:val="00B554B8"/>
    <w:rsid w:val="00B55B26"/>
    <w:rsid w:val="00B55D9D"/>
    <w:rsid w:val="00B57E6D"/>
    <w:rsid w:val="00B62849"/>
    <w:rsid w:val="00B6437C"/>
    <w:rsid w:val="00B64997"/>
    <w:rsid w:val="00B66657"/>
    <w:rsid w:val="00B75698"/>
    <w:rsid w:val="00B77253"/>
    <w:rsid w:val="00B80281"/>
    <w:rsid w:val="00B80327"/>
    <w:rsid w:val="00B80631"/>
    <w:rsid w:val="00B814B0"/>
    <w:rsid w:val="00B81CF4"/>
    <w:rsid w:val="00B83796"/>
    <w:rsid w:val="00B905A3"/>
    <w:rsid w:val="00B921EA"/>
    <w:rsid w:val="00BA22A8"/>
    <w:rsid w:val="00BB0263"/>
    <w:rsid w:val="00BB06CF"/>
    <w:rsid w:val="00BB0E0A"/>
    <w:rsid w:val="00BB3BFF"/>
    <w:rsid w:val="00BB69DD"/>
    <w:rsid w:val="00BC2651"/>
    <w:rsid w:val="00BC26C3"/>
    <w:rsid w:val="00BC2C04"/>
    <w:rsid w:val="00BC59A6"/>
    <w:rsid w:val="00BC7319"/>
    <w:rsid w:val="00BD2858"/>
    <w:rsid w:val="00BD4B22"/>
    <w:rsid w:val="00BD52B9"/>
    <w:rsid w:val="00BD744F"/>
    <w:rsid w:val="00BE2C1B"/>
    <w:rsid w:val="00BE61F3"/>
    <w:rsid w:val="00BF03D4"/>
    <w:rsid w:val="00BF7115"/>
    <w:rsid w:val="00BF7907"/>
    <w:rsid w:val="00C12150"/>
    <w:rsid w:val="00C165FD"/>
    <w:rsid w:val="00C212E6"/>
    <w:rsid w:val="00C3009A"/>
    <w:rsid w:val="00C32E3C"/>
    <w:rsid w:val="00C32F65"/>
    <w:rsid w:val="00C33B9F"/>
    <w:rsid w:val="00C36C43"/>
    <w:rsid w:val="00C44599"/>
    <w:rsid w:val="00C45137"/>
    <w:rsid w:val="00C46C32"/>
    <w:rsid w:val="00C5150D"/>
    <w:rsid w:val="00C57EBC"/>
    <w:rsid w:val="00C608FA"/>
    <w:rsid w:val="00C622ED"/>
    <w:rsid w:val="00C63C17"/>
    <w:rsid w:val="00C65421"/>
    <w:rsid w:val="00C74BF8"/>
    <w:rsid w:val="00C76475"/>
    <w:rsid w:val="00C7670A"/>
    <w:rsid w:val="00C77336"/>
    <w:rsid w:val="00C91AA9"/>
    <w:rsid w:val="00C924DC"/>
    <w:rsid w:val="00C9478C"/>
    <w:rsid w:val="00CA07FF"/>
    <w:rsid w:val="00CA1ECF"/>
    <w:rsid w:val="00CA2B61"/>
    <w:rsid w:val="00CA37C5"/>
    <w:rsid w:val="00CA3F0F"/>
    <w:rsid w:val="00CB0A59"/>
    <w:rsid w:val="00CB7C9F"/>
    <w:rsid w:val="00CC41C2"/>
    <w:rsid w:val="00CD1BC0"/>
    <w:rsid w:val="00CD6FDF"/>
    <w:rsid w:val="00CE3060"/>
    <w:rsid w:val="00CE6421"/>
    <w:rsid w:val="00CF076D"/>
    <w:rsid w:val="00CF11EF"/>
    <w:rsid w:val="00CF5E8F"/>
    <w:rsid w:val="00CF6B89"/>
    <w:rsid w:val="00D0454D"/>
    <w:rsid w:val="00D064A9"/>
    <w:rsid w:val="00D075C0"/>
    <w:rsid w:val="00D07E7F"/>
    <w:rsid w:val="00D11C59"/>
    <w:rsid w:val="00D13535"/>
    <w:rsid w:val="00D1395F"/>
    <w:rsid w:val="00D200C7"/>
    <w:rsid w:val="00D21B01"/>
    <w:rsid w:val="00D2717A"/>
    <w:rsid w:val="00D37EDA"/>
    <w:rsid w:val="00D42AE3"/>
    <w:rsid w:val="00D45BF2"/>
    <w:rsid w:val="00D54F33"/>
    <w:rsid w:val="00D73E7E"/>
    <w:rsid w:val="00D75E7E"/>
    <w:rsid w:val="00D84925"/>
    <w:rsid w:val="00D85F3E"/>
    <w:rsid w:val="00D877A4"/>
    <w:rsid w:val="00D90CFF"/>
    <w:rsid w:val="00D91B9C"/>
    <w:rsid w:val="00D92C83"/>
    <w:rsid w:val="00D965E8"/>
    <w:rsid w:val="00D969ED"/>
    <w:rsid w:val="00DA1BD5"/>
    <w:rsid w:val="00DB1387"/>
    <w:rsid w:val="00DB294D"/>
    <w:rsid w:val="00DB534C"/>
    <w:rsid w:val="00DB7751"/>
    <w:rsid w:val="00DD3E94"/>
    <w:rsid w:val="00DD5B7A"/>
    <w:rsid w:val="00DD5CE3"/>
    <w:rsid w:val="00DE2D5A"/>
    <w:rsid w:val="00DE44A3"/>
    <w:rsid w:val="00DE6C90"/>
    <w:rsid w:val="00DE7F06"/>
    <w:rsid w:val="00DF1DCC"/>
    <w:rsid w:val="00DF74DA"/>
    <w:rsid w:val="00E024A5"/>
    <w:rsid w:val="00E02EBF"/>
    <w:rsid w:val="00E11CD3"/>
    <w:rsid w:val="00E150FF"/>
    <w:rsid w:val="00E20D41"/>
    <w:rsid w:val="00E220EB"/>
    <w:rsid w:val="00E44220"/>
    <w:rsid w:val="00E44253"/>
    <w:rsid w:val="00E45DC7"/>
    <w:rsid w:val="00E525BC"/>
    <w:rsid w:val="00E54BEC"/>
    <w:rsid w:val="00E55971"/>
    <w:rsid w:val="00E63E9C"/>
    <w:rsid w:val="00E667E8"/>
    <w:rsid w:val="00E739A9"/>
    <w:rsid w:val="00E73A80"/>
    <w:rsid w:val="00E7646A"/>
    <w:rsid w:val="00E84D98"/>
    <w:rsid w:val="00E87CB8"/>
    <w:rsid w:val="00E932D9"/>
    <w:rsid w:val="00E9363E"/>
    <w:rsid w:val="00E96723"/>
    <w:rsid w:val="00EA0F23"/>
    <w:rsid w:val="00EA187B"/>
    <w:rsid w:val="00EA69DC"/>
    <w:rsid w:val="00EB0C8E"/>
    <w:rsid w:val="00EB266B"/>
    <w:rsid w:val="00EB5993"/>
    <w:rsid w:val="00EB6E30"/>
    <w:rsid w:val="00EC3A5A"/>
    <w:rsid w:val="00EC57B1"/>
    <w:rsid w:val="00ED2591"/>
    <w:rsid w:val="00ED3197"/>
    <w:rsid w:val="00ED5E94"/>
    <w:rsid w:val="00ED6142"/>
    <w:rsid w:val="00ED6194"/>
    <w:rsid w:val="00EF1E7A"/>
    <w:rsid w:val="00EF263C"/>
    <w:rsid w:val="00EF2E3A"/>
    <w:rsid w:val="00EF309E"/>
    <w:rsid w:val="00EF6166"/>
    <w:rsid w:val="00EF79C0"/>
    <w:rsid w:val="00F01819"/>
    <w:rsid w:val="00F030A0"/>
    <w:rsid w:val="00F07C2C"/>
    <w:rsid w:val="00F07D36"/>
    <w:rsid w:val="00F10EE9"/>
    <w:rsid w:val="00F163A1"/>
    <w:rsid w:val="00F20DCD"/>
    <w:rsid w:val="00F23F1C"/>
    <w:rsid w:val="00F32143"/>
    <w:rsid w:val="00F379C7"/>
    <w:rsid w:val="00F40C8C"/>
    <w:rsid w:val="00F45066"/>
    <w:rsid w:val="00F45970"/>
    <w:rsid w:val="00F45994"/>
    <w:rsid w:val="00F507F4"/>
    <w:rsid w:val="00F52CDB"/>
    <w:rsid w:val="00F54945"/>
    <w:rsid w:val="00F60DC3"/>
    <w:rsid w:val="00F625F3"/>
    <w:rsid w:val="00F71A03"/>
    <w:rsid w:val="00F74102"/>
    <w:rsid w:val="00F8326E"/>
    <w:rsid w:val="00F879BC"/>
    <w:rsid w:val="00F917A1"/>
    <w:rsid w:val="00FA1215"/>
    <w:rsid w:val="00FA3035"/>
    <w:rsid w:val="00FA4981"/>
    <w:rsid w:val="00FA5CE9"/>
    <w:rsid w:val="00FA5F66"/>
    <w:rsid w:val="00FB2E9D"/>
    <w:rsid w:val="00FB3A25"/>
    <w:rsid w:val="00FB5B58"/>
    <w:rsid w:val="00FC1EBC"/>
    <w:rsid w:val="00FD2C30"/>
    <w:rsid w:val="00FD3484"/>
    <w:rsid w:val="00FD644E"/>
    <w:rsid w:val="00FD7DD8"/>
    <w:rsid w:val="00FE4D51"/>
    <w:rsid w:val="00FE53E9"/>
    <w:rsid w:val="00FE79CE"/>
    <w:rsid w:val="00FF71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24EF5"/>
  <w15:docId w15:val="{D0491F93-79C6-452F-A8AE-BC68CD76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568E"/>
  </w:style>
  <w:style w:type="paragraph" w:styleId="berschrift1">
    <w:name w:val="heading 1"/>
    <w:basedOn w:val="Standard"/>
    <w:next w:val="Standard"/>
    <w:qFormat/>
    <w:rsid w:val="0002568E"/>
    <w:pPr>
      <w:keepNext/>
      <w:spacing w:after="240" w:line="320" w:lineRule="exact"/>
      <w:ind w:left="426" w:hanging="426"/>
      <w:jc w:val="both"/>
      <w:outlineLvl w:val="0"/>
    </w:pPr>
    <w:rPr>
      <w:rFonts w:ascii="Arial" w:hAnsi="Arial"/>
      <w:b/>
      <w:sz w:val="22"/>
    </w:rPr>
  </w:style>
  <w:style w:type="paragraph" w:styleId="berschrift2">
    <w:name w:val="heading 2"/>
    <w:basedOn w:val="Standard"/>
    <w:next w:val="Standard"/>
    <w:qFormat/>
    <w:rsid w:val="0002568E"/>
    <w:pPr>
      <w:keepNext/>
      <w:spacing w:line="320" w:lineRule="exact"/>
      <w:jc w:val="both"/>
      <w:outlineLvl w:val="1"/>
    </w:pPr>
    <w:rPr>
      <w:rFonts w:ascii="Arial" w:hAnsi="Arial"/>
      <w:b/>
      <w:sz w:val="22"/>
      <w:u w:val="single"/>
    </w:rPr>
  </w:style>
  <w:style w:type="paragraph" w:styleId="berschrift3">
    <w:name w:val="heading 3"/>
    <w:basedOn w:val="Standard"/>
    <w:next w:val="Standard"/>
    <w:qFormat/>
    <w:rsid w:val="0002568E"/>
    <w:pPr>
      <w:keepNext/>
      <w:tabs>
        <w:tab w:val="left" w:pos="284"/>
        <w:tab w:val="left" w:pos="426"/>
      </w:tabs>
      <w:spacing w:after="120"/>
      <w:outlineLvl w:val="2"/>
    </w:pPr>
    <w:rPr>
      <w:rFonts w:ascii="Arial" w:hAnsi="Arial"/>
      <w:b/>
    </w:rPr>
  </w:style>
  <w:style w:type="paragraph" w:styleId="berschrift4">
    <w:name w:val="heading 4"/>
    <w:basedOn w:val="Standard"/>
    <w:next w:val="Standard"/>
    <w:qFormat/>
    <w:rsid w:val="0002568E"/>
    <w:pPr>
      <w:keepNext/>
      <w:jc w:val="center"/>
      <w:outlineLvl w:val="3"/>
    </w:pPr>
    <w:rPr>
      <w:rFonts w:ascii="Arial Narrow" w:hAnsi="Arial Narrow"/>
      <w:b/>
      <w:sz w:val="32"/>
    </w:rPr>
  </w:style>
  <w:style w:type="paragraph" w:styleId="berschrift5">
    <w:name w:val="heading 5"/>
    <w:basedOn w:val="Standard"/>
    <w:next w:val="Standard"/>
    <w:qFormat/>
    <w:rsid w:val="0002568E"/>
    <w:pPr>
      <w:keepNext/>
      <w:tabs>
        <w:tab w:val="left" w:pos="8080"/>
      </w:tabs>
      <w:spacing w:line="360" w:lineRule="auto"/>
      <w:ind w:left="426"/>
      <w:jc w:val="both"/>
      <w:outlineLvl w:val="4"/>
    </w:pPr>
    <w:rPr>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2568E"/>
    <w:pPr>
      <w:tabs>
        <w:tab w:val="left" w:pos="2835"/>
      </w:tabs>
      <w:ind w:left="72"/>
    </w:pPr>
  </w:style>
  <w:style w:type="paragraph" w:styleId="Kopfzeile">
    <w:name w:val="header"/>
    <w:basedOn w:val="Standard"/>
    <w:rsid w:val="0002568E"/>
    <w:pPr>
      <w:tabs>
        <w:tab w:val="center" w:pos="4536"/>
        <w:tab w:val="right" w:pos="9072"/>
      </w:tabs>
    </w:pPr>
    <w:rPr>
      <w:sz w:val="24"/>
    </w:rPr>
  </w:style>
  <w:style w:type="paragraph" w:styleId="Textkrper2">
    <w:name w:val="Body Text 2"/>
    <w:basedOn w:val="Standard"/>
    <w:rsid w:val="0002568E"/>
    <w:pPr>
      <w:tabs>
        <w:tab w:val="left" w:pos="851"/>
        <w:tab w:val="left" w:pos="1134"/>
      </w:tabs>
      <w:spacing w:line="320" w:lineRule="atLeast"/>
      <w:jc w:val="both"/>
    </w:pPr>
    <w:rPr>
      <w:sz w:val="24"/>
    </w:rPr>
  </w:style>
  <w:style w:type="paragraph" w:styleId="Fuzeile">
    <w:name w:val="footer"/>
    <w:basedOn w:val="Standard"/>
    <w:link w:val="FuzeileZchn"/>
    <w:uiPriority w:val="99"/>
    <w:rsid w:val="0002568E"/>
    <w:pPr>
      <w:tabs>
        <w:tab w:val="center" w:pos="4536"/>
        <w:tab w:val="right" w:pos="9072"/>
      </w:tabs>
    </w:pPr>
  </w:style>
  <w:style w:type="paragraph" w:styleId="Textkrper">
    <w:name w:val="Body Text"/>
    <w:basedOn w:val="Standard"/>
    <w:link w:val="TextkrperZchn"/>
    <w:rsid w:val="0002568E"/>
    <w:pPr>
      <w:spacing w:line="320" w:lineRule="exact"/>
      <w:jc w:val="both"/>
    </w:pPr>
    <w:rPr>
      <w:rFonts w:ascii="Arial" w:hAnsi="Arial"/>
      <w:sz w:val="22"/>
    </w:rPr>
  </w:style>
  <w:style w:type="paragraph" w:styleId="Textkrper-Einzug3">
    <w:name w:val="Body Text Indent 3"/>
    <w:basedOn w:val="Standard"/>
    <w:link w:val="Textkrper-Einzug3Zchn"/>
    <w:uiPriority w:val="99"/>
    <w:qFormat/>
    <w:rsid w:val="0002568E"/>
    <w:pPr>
      <w:spacing w:line="360" w:lineRule="auto"/>
      <w:ind w:left="851"/>
    </w:pPr>
    <w:rPr>
      <w:rFonts w:ascii="Arial" w:hAnsi="Arial"/>
      <w:sz w:val="24"/>
    </w:rPr>
  </w:style>
  <w:style w:type="paragraph" w:styleId="Textkrper3">
    <w:name w:val="Body Text 3"/>
    <w:basedOn w:val="Standard"/>
    <w:link w:val="Textkrper3Zchn"/>
    <w:rsid w:val="0002568E"/>
    <w:pPr>
      <w:spacing w:line="360" w:lineRule="auto"/>
      <w:jc w:val="both"/>
    </w:pPr>
    <w:rPr>
      <w:rFonts w:ascii="Arial" w:hAnsi="Arial"/>
    </w:rPr>
  </w:style>
  <w:style w:type="paragraph" w:styleId="Textkrper-Einzug2">
    <w:name w:val="Body Text Indent 2"/>
    <w:basedOn w:val="Standard"/>
    <w:rsid w:val="0002568E"/>
    <w:pPr>
      <w:spacing w:line="360" w:lineRule="auto"/>
      <w:ind w:left="792"/>
    </w:pPr>
    <w:rPr>
      <w:rFonts w:ascii="Arial" w:hAnsi="Arial"/>
      <w:b/>
      <w:i/>
    </w:rPr>
  </w:style>
  <w:style w:type="character" w:styleId="Seitenzahl">
    <w:name w:val="page number"/>
    <w:basedOn w:val="Absatz-Standardschriftart"/>
    <w:rsid w:val="0002568E"/>
  </w:style>
  <w:style w:type="paragraph" w:styleId="Titel">
    <w:name w:val="Title"/>
    <w:basedOn w:val="Standard"/>
    <w:link w:val="TitelZchn"/>
    <w:uiPriority w:val="1"/>
    <w:qFormat/>
    <w:rsid w:val="0002568E"/>
    <w:pPr>
      <w:jc w:val="center"/>
    </w:pPr>
    <w:rPr>
      <w:rFonts w:ascii="Arial" w:hAnsi="Arial"/>
      <w:b/>
      <w:sz w:val="44"/>
    </w:rPr>
  </w:style>
  <w:style w:type="paragraph" w:customStyle="1" w:styleId="Style0">
    <w:name w:val="Style0"/>
    <w:rsid w:val="0002568E"/>
    <w:rPr>
      <w:rFonts w:ascii="Arial" w:hAnsi="Arial"/>
      <w:snapToGrid w:val="0"/>
      <w:sz w:val="24"/>
    </w:rPr>
  </w:style>
  <w:style w:type="paragraph" w:styleId="Sprechblasentext">
    <w:name w:val="Balloon Text"/>
    <w:basedOn w:val="Standard"/>
    <w:semiHidden/>
    <w:rsid w:val="0002568E"/>
    <w:rPr>
      <w:rFonts w:ascii="Tahoma" w:hAnsi="Tahoma" w:cs="Tahoma"/>
      <w:sz w:val="16"/>
      <w:szCs w:val="16"/>
    </w:rPr>
  </w:style>
  <w:style w:type="character" w:styleId="Hyperlink">
    <w:name w:val="Hyperlink"/>
    <w:basedOn w:val="Absatz-Standardschriftart"/>
    <w:uiPriority w:val="99"/>
    <w:rsid w:val="0002568E"/>
    <w:rPr>
      <w:color w:val="0000FF"/>
      <w:u w:val="single"/>
    </w:rPr>
  </w:style>
  <w:style w:type="character" w:customStyle="1" w:styleId="Textkrper3Zchn">
    <w:name w:val="Textkörper 3 Zchn"/>
    <w:basedOn w:val="Absatz-Standardschriftart"/>
    <w:link w:val="Textkrper3"/>
    <w:rsid w:val="005D2219"/>
    <w:rPr>
      <w:rFonts w:ascii="Arial" w:hAnsi="Arial"/>
    </w:rPr>
  </w:style>
  <w:style w:type="character" w:customStyle="1" w:styleId="TitelZchn">
    <w:name w:val="Titel Zchn"/>
    <w:basedOn w:val="Absatz-Standardschriftart"/>
    <w:link w:val="Titel"/>
    <w:uiPriority w:val="1"/>
    <w:rsid w:val="004D0FE0"/>
    <w:rPr>
      <w:rFonts w:ascii="Arial" w:hAnsi="Arial"/>
      <w:b/>
      <w:sz w:val="44"/>
    </w:rPr>
  </w:style>
  <w:style w:type="paragraph" w:styleId="Listenabsatz">
    <w:name w:val="List Paragraph"/>
    <w:aliases w:val="Scroll List Bullet 1,Bullets,Paragraphe de liste1,List Paragraph1,List Paragraph11"/>
    <w:basedOn w:val="Standard"/>
    <w:link w:val="ListenabsatzZchn"/>
    <w:uiPriority w:val="34"/>
    <w:qFormat/>
    <w:rsid w:val="0090010B"/>
    <w:pPr>
      <w:ind w:left="720"/>
      <w:contextualSpacing/>
    </w:pPr>
  </w:style>
  <w:style w:type="character" w:styleId="Hervorhebung">
    <w:name w:val="Emphasis"/>
    <w:basedOn w:val="Absatz-Standardschriftart"/>
    <w:uiPriority w:val="25"/>
    <w:qFormat/>
    <w:rsid w:val="00A268FD"/>
    <w:rPr>
      <w:i/>
      <w:iCs/>
    </w:rPr>
  </w:style>
  <w:style w:type="character" w:styleId="Kommentarzeichen">
    <w:name w:val="annotation reference"/>
    <w:basedOn w:val="Absatz-Standardschriftart"/>
    <w:uiPriority w:val="99"/>
    <w:semiHidden/>
    <w:unhideWhenUsed/>
    <w:rsid w:val="00CB0A59"/>
    <w:rPr>
      <w:sz w:val="16"/>
      <w:szCs w:val="16"/>
    </w:rPr>
  </w:style>
  <w:style w:type="paragraph" w:styleId="Kommentartext">
    <w:name w:val="annotation text"/>
    <w:basedOn w:val="Standard"/>
    <w:link w:val="KommentartextZchn"/>
    <w:uiPriority w:val="99"/>
    <w:unhideWhenUsed/>
    <w:rsid w:val="00CB0A59"/>
  </w:style>
  <w:style w:type="character" w:customStyle="1" w:styleId="KommentartextZchn">
    <w:name w:val="Kommentartext Zchn"/>
    <w:basedOn w:val="Absatz-Standardschriftart"/>
    <w:link w:val="Kommentartext"/>
    <w:uiPriority w:val="99"/>
    <w:rsid w:val="00CB0A59"/>
  </w:style>
  <w:style w:type="paragraph" w:styleId="Kommentarthema">
    <w:name w:val="annotation subject"/>
    <w:basedOn w:val="Kommentartext"/>
    <w:next w:val="Kommentartext"/>
    <w:link w:val="KommentarthemaZchn"/>
    <w:uiPriority w:val="99"/>
    <w:semiHidden/>
    <w:unhideWhenUsed/>
    <w:rsid w:val="00CB0A59"/>
    <w:rPr>
      <w:b/>
      <w:bCs/>
    </w:rPr>
  </w:style>
  <w:style w:type="character" w:customStyle="1" w:styleId="KommentarthemaZchn">
    <w:name w:val="Kommentarthema Zchn"/>
    <w:basedOn w:val="KommentartextZchn"/>
    <w:link w:val="Kommentarthema"/>
    <w:uiPriority w:val="99"/>
    <w:semiHidden/>
    <w:rsid w:val="00CB0A59"/>
    <w:rPr>
      <w:b/>
      <w:bCs/>
    </w:rPr>
  </w:style>
  <w:style w:type="character" w:styleId="Platzhaltertext">
    <w:name w:val="Placeholder Text"/>
    <w:basedOn w:val="Absatz-Standardschriftart"/>
    <w:uiPriority w:val="99"/>
    <w:semiHidden/>
    <w:rsid w:val="003147EA"/>
    <w:rPr>
      <w:color w:val="808080"/>
    </w:rPr>
  </w:style>
  <w:style w:type="paragraph" w:customStyle="1" w:styleId="Infoblock">
    <w:name w:val="Infoblock"/>
    <w:uiPriority w:val="47"/>
    <w:rsid w:val="007C4F2A"/>
    <w:pPr>
      <w:spacing w:line="240" w:lineRule="exact"/>
    </w:pPr>
    <w:rPr>
      <w:rFonts w:ascii="Arial Narrow" w:hAnsi="Arial Narrow"/>
      <w:sz w:val="19"/>
      <w:szCs w:val="24"/>
    </w:rPr>
  </w:style>
  <w:style w:type="paragraph" w:styleId="Funotentext">
    <w:name w:val="footnote text"/>
    <w:basedOn w:val="Standard"/>
    <w:link w:val="FunotentextZchn"/>
    <w:uiPriority w:val="99"/>
    <w:semiHidden/>
    <w:unhideWhenUsed/>
    <w:rsid w:val="003F768A"/>
  </w:style>
  <w:style w:type="character" w:customStyle="1" w:styleId="FunotentextZchn">
    <w:name w:val="Fußnotentext Zchn"/>
    <w:basedOn w:val="Absatz-Standardschriftart"/>
    <w:link w:val="Funotentext"/>
    <w:uiPriority w:val="99"/>
    <w:semiHidden/>
    <w:rsid w:val="003F768A"/>
  </w:style>
  <w:style w:type="character" w:styleId="Funotenzeichen">
    <w:name w:val="footnote reference"/>
    <w:basedOn w:val="Absatz-Standardschriftart"/>
    <w:uiPriority w:val="99"/>
    <w:semiHidden/>
    <w:unhideWhenUsed/>
    <w:rsid w:val="003F768A"/>
    <w:rPr>
      <w:vertAlign w:val="superscript"/>
    </w:rPr>
  </w:style>
  <w:style w:type="paragraph" w:customStyle="1" w:styleId="Default">
    <w:name w:val="Default"/>
    <w:rsid w:val="008A760B"/>
    <w:pPr>
      <w:autoSpaceDE w:val="0"/>
      <w:autoSpaceDN w:val="0"/>
      <w:adjustRightInd w:val="0"/>
    </w:pPr>
    <w:rPr>
      <w:rFonts w:ascii="BundesSerif Office" w:hAnsi="BundesSerif Office" w:cs="BundesSerif Office"/>
      <w:color w:val="000000"/>
      <w:sz w:val="24"/>
      <w:szCs w:val="24"/>
    </w:rPr>
  </w:style>
  <w:style w:type="paragraph" w:styleId="berarbeitung">
    <w:name w:val="Revision"/>
    <w:hidden/>
    <w:uiPriority w:val="99"/>
    <w:semiHidden/>
    <w:rsid w:val="008A760B"/>
  </w:style>
  <w:style w:type="paragraph" w:styleId="KeinLeerraum">
    <w:name w:val="No Spacing"/>
    <w:uiPriority w:val="1"/>
    <w:qFormat/>
    <w:rsid w:val="0017070A"/>
  </w:style>
  <w:style w:type="character" w:customStyle="1" w:styleId="ListenabsatzZchn">
    <w:name w:val="Listenabsatz Zchn"/>
    <w:aliases w:val="Scroll List Bullet 1 Zchn,Bullets Zchn,Paragraphe de liste1 Zchn,List Paragraph1 Zchn,List Paragraph11 Zchn"/>
    <w:basedOn w:val="Absatz-Standardschriftart"/>
    <w:link w:val="Listenabsatz"/>
    <w:uiPriority w:val="34"/>
    <w:rsid w:val="00C3009A"/>
  </w:style>
  <w:style w:type="character" w:customStyle="1" w:styleId="Textkrper-Einzug3Zchn">
    <w:name w:val="Textkörper-Einzug 3 Zchn"/>
    <w:basedOn w:val="Absatz-Standardschriftart"/>
    <w:link w:val="Textkrper-Einzug3"/>
    <w:uiPriority w:val="99"/>
    <w:rsid w:val="00C3009A"/>
    <w:rPr>
      <w:rFonts w:ascii="Arial" w:hAnsi="Arial"/>
      <w:sz w:val="24"/>
    </w:rPr>
  </w:style>
  <w:style w:type="character" w:customStyle="1" w:styleId="TextkrperZchn">
    <w:name w:val="Textkörper Zchn"/>
    <w:basedOn w:val="Absatz-Standardschriftart"/>
    <w:link w:val="Textkrper"/>
    <w:rsid w:val="00965F67"/>
    <w:rPr>
      <w:rFonts w:ascii="Arial" w:hAnsi="Arial"/>
      <w:sz w:val="22"/>
    </w:rPr>
  </w:style>
  <w:style w:type="character" w:customStyle="1" w:styleId="FuzeileZchn">
    <w:name w:val="Fußzeile Zchn"/>
    <w:link w:val="Fuzeile"/>
    <w:uiPriority w:val="99"/>
    <w:rsid w:val="008C70A8"/>
  </w:style>
  <w:style w:type="character" w:customStyle="1" w:styleId="NichtaufgelsteErwhnung1">
    <w:name w:val="Nicht aufgelöste Erwähnung1"/>
    <w:basedOn w:val="Absatz-Standardschriftart"/>
    <w:uiPriority w:val="99"/>
    <w:semiHidden/>
    <w:unhideWhenUsed/>
    <w:rsid w:val="00CA1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0236">
      <w:bodyDiv w:val="1"/>
      <w:marLeft w:val="0"/>
      <w:marRight w:val="0"/>
      <w:marTop w:val="0"/>
      <w:marBottom w:val="0"/>
      <w:divBdr>
        <w:top w:val="none" w:sz="0" w:space="0" w:color="auto"/>
        <w:left w:val="none" w:sz="0" w:space="0" w:color="auto"/>
        <w:bottom w:val="none" w:sz="0" w:space="0" w:color="auto"/>
        <w:right w:val="none" w:sz="0" w:space="0" w:color="auto"/>
      </w:divBdr>
    </w:div>
    <w:div w:id="192574683">
      <w:bodyDiv w:val="1"/>
      <w:marLeft w:val="0"/>
      <w:marRight w:val="0"/>
      <w:marTop w:val="0"/>
      <w:marBottom w:val="0"/>
      <w:divBdr>
        <w:top w:val="none" w:sz="0" w:space="0" w:color="auto"/>
        <w:left w:val="none" w:sz="0" w:space="0" w:color="auto"/>
        <w:bottom w:val="none" w:sz="0" w:space="0" w:color="auto"/>
        <w:right w:val="none" w:sz="0" w:space="0" w:color="auto"/>
      </w:divBdr>
    </w:div>
    <w:div w:id="1086074844">
      <w:bodyDiv w:val="1"/>
      <w:marLeft w:val="0"/>
      <w:marRight w:val="0"/>
      <w:marTop w:val="0"/>
      <w:marBottom w:val="0"/>
      <w:divBdr>
        <w:top w:val="none" w:sz="0" w:space="0" w:color="auto"/>
        <w:left w:val="none" w:sz="0" w:space="0" w:color="auto"/>
        <w:bottom w:val="none" w:sz="0" w:space="0" w:color="auto"/>
        <w:right w:val="none" w:sz="0" w:space="0" w:color="auto"/>
      </w:divBdr>
    </w:div>
    <w:div w:id="1266380877">
      <w:bodyDiv w:val="1"/>
      <w:marLeft w:val="0"/>
      <w:marRight w:val="0"/>
      <w:marTop w:val="0"/>
      <w:marBottom w:val="0"/>
      <w:divBdr>
        <w:top w:val="none" w:sz="0" w:space="0" w:color="auto"/>
        <w:left w:val="none" w:sz="0" w:space="0" w:color="auto"/>
        <w:bottom w:val="none" w:sz="0" w:space="0" w:color="auto"/>
        <w:right w:val="none" w:sz="0" w:space="0" w:color="auto"/>
      </w:divBdr>
    </w:div>
    <w:div w:id="1562326275">
      <w:bodyDiv w:val="1"/>
      <w:marLeft w:val="0"/>
      <w:marRight w:val="0"/>
      <w:marTop w:val="0"/>
      <w:marBottom w:val="0"/>
      <w:divBdr>
        <w:top w:val="none" w:sz="0" w:space="0" w:color="auto"/>
        <w:left w:val="none" w:sz="0" w:space="0" w:color="auto"/>
        <w:bottom w:val="none" w:sz="0" w:space="0" w:color="auto"/>
        <w:right w:val="none" w:sz="0" w:space="0" w:color="auto"/>
      </w:divBdr>
    </w:div>
    <w:div w:id="1665427070">
      <w:bodyDiv w:val="1"/>
      <w:marLeft w:val="0"/>
      <w:marRight w:val="0"/>
      <w:marTop w:val="0"/>
      <w:marBottom w:val="0"/>
      <w:divBdr>
        <w:top w:val="none" w:sz="0" w:space="0" w:color="auto"/>
        <w:left w:val="none" w:sz="0" w:space="0" w:color="auto"/>
        <w:bottom w:val="none" w:sz="0" w:space="0" w:color="auto"/>
        <w:right w:val="none" w:sz="0" w:space="0" w:color="auto"/>
      </w:divBdr>
    </w:div>
    <w:div w:id="1733429885">
      <w:bodyDiv w:val="1"/>
      <w:marLeft w:val="0"/>
      <w:marRight w:val="0"/>
      <w:marTop w:val="0"/>
      <w:marBottom w:val="0"/>
      <w:divBdr>
        <w:top w:val="none" w:sz="0" w:space="0" w:color="auto"/>
        <w:left w:val="none" w:sz="0" w:space="0" w:color="auto"/>
        <w:bottom w:val="none" w:sz="0" w:space="0" w:color="auto"/>
        <w:right w:val="none" w:sz="0" w:space="0" w:color="auto"/>
      </w:divBdr>
    </w:div>
    <w:div w:id="1878539991">
      <w:bodyDiv w:val="1"/>
      <w:marLeft w:val="0"/>
      <w:marRight w:val="0"/>
      <w:marTop w:val="0"/>
      <w:marBottom w:val="0"/>
      <w:divBdr>
        <w:top w:val="none" w:sz="0" w:space="0" w:color="auto"/>
        <w:left w:val="none" w:sz="0" w:space="0" w:color="auto"/>
        <w:bottom w:val="none" w:sz="0" w:space="0" w:color="auto"/>
        <w:right w:val="none" w:sz="0" w:space="0" w:color="auto"/>
      </w:divBdr>
    </w:div>
    <w:div w:id="19275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C2099497544B0791928329A4257098"/>
        <w:category>
          <w:name w:val="Allgemein"/>
          <w:gallery w:val="placeholder"/>
        </w:category>
        <w:types>
          <w:type w:val="bbPlcHdr"/>
        </w:types>
        <w:behaviors>
          <w:behavior w:val="content"/>
        </w:behaviors>
        <w:guid w:val="{64A7E982-3E13-44A3-B650-09144CE406D5}"/>
      </w:docPartPr>
      <w:docPartBody>
        <w:p w:rsidR="0043294F" w:rsidRDefault="007C69BA" w:rsidP="007C69BA">
          <w:pPr>
            <w:pStyle w:val="9BC2099497544B0791928329A4257098"/>
          </w:pPr>
          <w:r w:rsidRPr="00ED015C">
            <w:rPr>
              <w:rStyle w:val="Platzhaltertext"/>
            </w:rPr>
            <w:t>Klicken oder tippen Sie hier, um Text einzugeben.</w:t>
          </w:r>
        </w:p>
      </w:docPartBody>
    </w:docPart>
    <w:docPart>
      <w:docPartPr>
        <w:name w:val="24BA9A53BA6849068AC1071222FC5DC7"/>
        <w:category>
          <w:name w:val="Allgemein"/>
          <w:gallery w:val="placeholder"/>
        </w:category>
        <w:types>
          <w:type w:val="bbPlcHdr"/>
        </w:types>
        <w:behaviors>
          <w:behavior w:val="content"/>
        </w:behaviors>
        <w:guid w:val="{5B85DF83-3122-4124-9E85-BC7DC38FB9A0}"/>
      </w:docPartPr>
      <w:docPartBody>
        <w:p w:rsidR="0043294F" w:rsidRDefault="007C69BA" w:rsidP="007C69BA">
          <w:pPr>
            <w:pStyle w:val="24BA9A53BA6849068AC1071222FC5DC7"/>
          </w:pPr>
          <w:r w:rsidRPr="00ED015C">
            <w:rPr>
              <w:rStyle w:val="Platzhaltertext"/>
            </w:rPr>
            <w:t>Klicken oder tippen Sie hier, um Text einzugeben.</w:t>
          </w:r>
        </w:p>
      </w:docPartBody>
    </w:docPart>
    <w:docPart>
      <w:docPartPr>
        <w:name w:val="17969852D9D842D4A037D017382326A6"/>
        <w:category>
          <w:name w:val="Allgemein"/>
          <w:gallery w:val="placeholder"/>
        </w:category>
        <w:types>
          <w:type w:val="bbPlcHdr"/>
        </w:types>
        <w:behaviors>
          <w:behavior w:val="content"/>
        </w:behaviors>
        <w:guid w:val="{41CAE6CA-508A-4001-9BD1-B4C26C416CC0}"/>
      </w:docPartPr>
      <w:docPartBody>
        <w:p w:rsidR="0043294F" w:rsidRDefault="007C69BA" w:rsidP="007C69BA">
          <w:pPr>
            <w:pStyle w:val="17969852D9D842D4A037D017382326A6"/>
          </w:pPr>
          <w:r w:rsidRPr="00ED015C">
            <w:rPr>
              <w:rStyle w:val="Platzhaltertext"/>
            </w:rPr>
            <w:t>Klicken oder tippen Sie hier, um Text einzugeben.</w:t>
          </w:r>
        </w:p>
      </w:docPartBody>
    </w:docPart>
    <w:docPart>
      <w:docPartPr>
        <w:name w:val="73D973C8F2D54BE0A7881BA8BAE0903D"/>
        <w:category>
          <w:name w:val="Allgemein"/>
          <w:gallery w:val="placeholder"/>
        </w:category>
        <w:types>
          <w:type w:val="bbPlcHdr"/>
        </w:types>
        <w:behaviors>
          <w:behavior w:val="content"/>
        </w:behaviors>
        <w:guid w:val="{773217D0-EB5E-4185-AAE0-5E9384D089AD}"/>
      </w:docPartPr>
      <w:docPartBody>
        <w:p w:rsidR="0043294F" w:rsidRDefault="007C69BA" w:rsidP="007C69BA">
          <w:pPr>
            <w:pStyle w:val="73D973C8F2D54BE0A7881BA8BAE0903D"/>
          </w:pPr>
          <w:r w:rsidRPr="00ED015C">
            <w:rPr>
              <w:rStyle w:val="Platzhaltertext"/>
            </w:rPr>
            <w:t>Klicken oder tippen Sie hier, um Text einzugeben.</w:t>
          </w:r>
        </w:p>
      </w:docPartBody>
    </w:docPart>
    <w:docPart>
      <w:docPartPr>
        <w:name w:val="56BDCADCC95A42B386D468B6AA206DA8"/>
        <w:category>
          <w:name w:val="Allgemein"/>
          <w:gallery w:val="placeholder"/>
        </w:category>
        <w:types>
          <w:type w:val="bbPlcHdr"/>
        </w:types>
        <w:behaviors>
          <w:behavior w:val="content"/>
        </w:behaviors>
        <w:guid w:val="{B2FC4AAC-E001-4FB2-93A6-37E6EFBC2751}"/>
      </w:docPartPr>
      <w:docPartBody>
        <w:p w:rsidR="008F0024" w:rsidRDefault="00C62E85" w:rsidP="00C62E85">
          <w:pPr>
            <w:pStyle w:val="56BDCADCC95A42B386D468B6AA206DA8"/>
          </w:pPr>
          <w:r w:rsidRPr="00ED015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00000003"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BundesSans Office">
    <w:altName w:val="Calibri"/>
    <w:charset w:val="00"/>
    <w:family w:val="swiss"/>
    <w:pitch w:val="variable"/>
    <w:sig w:usb0="A00000BF" w:usb1="4000206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9BA"/>
    <w:rsid w:val="002B61BC"/>
    <w:rsid w:val="004175B1"/>
    <w:rsid w:val="0043294F"/>
    <w:rsid w:val="007161EA"/>
    <w:rsid w:val="007C69BA"/>
    <w:rsid w:val="00845D70"/>
    <w:rsid w:val="008F0024"/>
    <w:rsid w:val="00B11E69"/>
    <w:rsid w:val="00C62E85"/>
    <w:rsid w:val="00D92C83"/>
    <w:rsid w:val="00DB4033"/>
    <w:rsid w:val="00DD021F"/>
    <w:rsid w:val="00EF49B1"/>
    <w:rsid w:val="00F71A03"/>
    <w:rsid w:val="00FF6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62E85"/>
    <w:rPr>
      <w:color w:val="808080"/>
    </w:rPr>
  </w:style>
  <w:style w:type="paragraph" w:customStyle="1" w:styleId="9BC2099497544B0791928329A4257098">
    <w:name w:val="9BC2099497544B0791928329A4257098"/>
    <w:rsid w:val="007C69BA"/>
  </w:style>
  <w:style w:type="paragraph" w:customStyle="1" w:styleId="24BA9A53BA6849068AC1071222FC5DC7">
    <w:name w:val="24BA9A53BA6849068AC1071222FC5DC7"/>
    <w:rsid w:val="007C69BA"/>
  </w:style>
  <w:style w:type="paragraph" w:customStyle="1" w:styleId="17969852D9D842D4A037D017382326A6">
    <w:name w:val="17969852D9D842D4A037D017382326A6"/>
    <w:rsid w:val="007C69BA"/>
  </w:style>
  <w:style w:type="paragraph" w:customStyle="1" w:styleId="73D973C8F2D54BE0A7881BA8BAE0903D">
    <w:name w:val="73D973C8F2D54BE0A7881BA8BAE0903D"/>
    <w:rsid w:val="007C69BA"/>
  </w:style>
  <w:style w:type="paragraph" w:customStyle="1" w:styleId="56BDCADCC95A42B386D468B6AA206DA8">
    <w:name w:val="56BDCADCC95A42B386D468B6AA206DA8"/>
    <w:rsid w:val="00C62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CDBB5-89CE-4D46-B5DE-07369411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2209</Words>
  <Characters>15420</Characters>
  <Application>Microsoft Office Word</Application>
  <DocSecurity>4</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Leistungsbeschreibung:</vt:lpstr>
      <vt:lpstr>Leistungsbeschreibung:</vt:lpstr>
    </vt:vector>
  </TitlesOfParts>
  <Company>BLE</Company>
  <LinksUpToDate>false</LinksUpToDate>
  <CharactersWithSpaces>17594</CharactersWithSpaces>
  <SharedDoc>false</SharedDoc>
  <HLinks>
    <vt:vector size="12" baseType="variant">
      <vt:variant>
        <vt:i4>6750310</vt:i4>
      </vt:variant>
      <vt:variant>
        <vt:i4>39</vt:i4>
      </vt:variant>
      <vt:variant>
        <vt:i4>0</vt:i4>
      </vt:variant>
      <vt:variant>
        <vt:i4>5</vt:i4>
      </vt:variant>
      <vt:variant>
        <vt:lpwstr>http://www.bmi.bund.de/</vt:lpwstr>
      </vt:variant>
      <vt:variant>
        <vt:lpwstr/>
      </vt:variant>
      <vt:variant>
        <vt:i4>1114125</vt:i4>
      </vt:variant>
      <vt:variant>
        <vt:i4>36</vt:i4>
      </vt:variant>
      <vt:variant>
        <vt:i4>0</vt:i4>
      </vt:variant>
      <vt:variant>
        <vt:i4>5</vt:i4>
      </vt:variant>
      <vt:variant>
        <vt:lpwstr>http://www.ble.de/zv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Kindermann, Ronny</dc:creator>
  <cp:lastModifiedBy>Kindermann, Ronny</cp:lastModifiedBy>
  <cp:revision>2</cp:revision>
  <cp:lastPrinted>2025-05-19T08:27:00Z</cp:lastPrinted>
  <dcterms:created xsi:type="dcterms:W3CDTF">2026-05-20T05:58:00Z</dcterms:created>
  <dcterms:modified xsi:type="dcterms:W3CDTF">2026-05-20T05:58:00Z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b026186a-efa9-460d-9043-18975ec22e7e</vt:lpwstr>
  </property>
</Properties>
</file>